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5A0" w:rsidRDefault="004115A0" w:rsidP="004115A0">
      <w:pPr>
        <w:jc w:val="center"/>
        <w:rPr>
          <w:b/>
          <w:sz w:val="28"/>
          <w:szCs w:val="28"/>
        </w:rPr>
      </w:pPr>
      <w:r w:rsidRPr="00A42B58">
        <w:rPr>
          <w:b/>
          <w:sz w:val="28"/>
          <w:szCs w:val="28"/>
        </w:rPr>
        <w:t>Bursary Report for the British Association of Hand Therapists</w:t>
      </w:r>
    </w:p>
    <w:p w:rsidR="006C5A28" w:rsidRDefault="00024190" w:rsidP="004115A0">
      <w:pPr>
        <w:jc w:val="center"/>
        <w:rPr>
          <w:b/>
          <w:sz w:val="28"/>
          <w:szCs w:val="28"/>
        </w:rPr>
      </w:pPr>
      <w:proofErr w:type="spellStart"/>
      <w:r>
        <w:rPr>
          <w:b/>
          <w:sz w:val="28"/>
          <w:szCs w:val="28"/>
        </w:rPr>
        <w:t>Chlo</w:t>
      </w:r>
      <w:r w:rsidRPr="00024190">
        <w:rPr>
          <w:rFonts w:asciiTheme="minorHAnsi" w:hAnsiTheme="minorHAnsi" w:cstheme="minorHAnsi"/>
          <w:b/>
          <w:color w:val="000000" w:themeColor="text1"/>
          <w:sz w:val="28"/>
          <w:szCs w:val="28"/>
          <w:shd w:val="clear" w:color="auto" w:fill="FFFFFF"/>
        </w:rPr>
        <w:t>ë</w:t>
      </w:r>
      <w:proofErr w:type="spellEnd"/>
      <w:r>
        <w:rPr>
          <w:rFonts w:asciiTheme="minorHAnsi" w:hAnsiTheme="minorHAnsi" w:cstheme="minorHAnsi"/>
          <w:b/>
          <w:color w:val="000000" w:themeColor="text1"/>
          <w:sz w:val="28"/>
          <w:szCs w:val="28"/>
          <w:shd w:val="clear" w:color="auto" w:fill="FFFFFF"/>
        </w:rPr>
        <w:t xml:space="preserve"> Kirk</w:t>
      </w:r>
    </w:p>
    <w:p w:rsidR="006C5A28" w:rsidRDefault="00024190" w:rsidP="004115A0">
      <w:pPr>
        <w:jc w:val="center"/>
        <w:rPr>
          <w:b/>
          <w:sz w:val="28"/>
          <w:szCs w:val="28"/>
        </w:rPr>
      </w:pPr>
      <w:r>
        <w:rPr>
          <w:b/>
          <w:sz w:val="28"/>
          <w:szCs w:val="28"/>
        </w:rPr>
        <w:t>14</w:t>
      </w:r>
      <w:r w:rsidRPr="00024190">
        <w:rPr>
          <w:b/>
          <w:sz w:val="28"/>
          <w:szCs w:val="28"/>
          <w:vertAlign w:val="superscript"/>
        </w:rPr>
        <w:t>th</w:t>
      </w:r>
      <w:r>
        <w:rPr>
          <w:b/>
          <w:sz w:val="28"/>
          <w:szCs w:val="28"/>
        </w:rPr>
        <w:t xml:space="preserve"> IFSSH and 11</w:t>
      </w:r>
      <w:r w:rsidRPr="00024190">
        <w:rPr>
          <w:b/>
          <w:sz w:val="28"/>
          <w:szCs w:val="28"/>
          <w:vertAlign w:val="superscript"/>
        </w:rPr>
        <w:t>th</w:t>
      </w:r>
      <w:r>
        <w:rPr>
          <w:b/>
          <w:sz w:val="28"/>
          <w:szCs w:val="28"/>
        </w:rPr>
        <w:t xml:space="preserve"> IFSHT combined FESSH Congress</w:t>
      </w:r>
    </w:p>
    <w:p w:rsidR="006C5A28" w:rsidRPr="00A42B58" w:rsidRDefault="00024190" w:rsidP="004115A0">
      <w:pPr>
        <w:jc w:val="center"/>
        <w:rPr>
          <w:b/>
          <w:sz w:val="28"/>
          <w:szCs w:val="28"/>
        </w:rPr>
      </w:pPr>
      <w:r>
        <w:rPr>
          <w:b/>
          <w:sz w:val="28"/>
          <w:szCs w:val="28"/>
        </w:rPr>
        <w:t>17</w:t>
      </w:r>
      <w:r w:rsidRPr="00024190">
        <w:rPr>
          <w:b/>
          <w:sz w:val="28"/>
          <w:szCs w:val="28"/>
          <w:vertAlign w:val="superscript"/>
        </w:rPr>
        <w:t>th</w:t>
      </w:r>
      <w:r>
        <w:rPr>
          <w:b/>
          <w:sz w:val="28"/>
          <w:szCs w:val="28"/>
        </w:rPr>
        <w:t>-21</w:t>
      </w:r>
      <w:r w:rsidRPr="00024190">
        <w:rPr>
          <w:b/>
          <w:sz w:val="28"/>
          <w:szCs w:val="28"/>
          <w:vertAlign w:val="superscript"/>
        </w:rPr>
        <w:t>st</w:t>
      </w:r>
      <w:r w:rsidR="00592B5D">
        <w:rPr>
          <w:b/>
          <w:sz w:val="28"/>
          <w:szCs w:val="28"/>
        </w:rPr>
        <w:t xml:space="preserve"> June 201</w:t>
      </w:r>
      <w:r>
        <w:rPr>
          <w:b/>
          <w:sz w:val="28"/>
          <w:szCs w:val="28"/>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115A0" w:rsidRPr="00800B46">
        <w:tc>
          <w:tcPr>
            <w:tcW w:w="9242" w:type="dxa"/>
          </w:tcPr>
          <w:p w:rsidR="004115A0" w:rsidRPr="00800B46" w:rsidRDefault="004115A0" w:rsidP="00800B46">
            <w:pPr>
              <w:spacing w:after="0" w:line="240" w:lineRule="auto"/>
              <w:rPr>
                <w:b/>
                <w:sz w:val="28"/>
                <w:szCs w:val="28"/>
              </w:rPr>
            </w:pPr>
            <w:r w:rsidRPr="00800B46">
              <w:rPr>
                <w:b/>
                <w:sz w:val="28"/>
                <w:szCs w:val="28"/>
              </w:rPr>
              <w:t xml:space="preserve">Introduction: </w:t>
            </w:r>
          </w:p>
          <w:p w:rsidR="004115A0" w:rsidRPr="00800B46" w:rsidRDefault="004115A0" w:rsidP="00800B46">
            <w:pPr>
              <w:spacing w:after="0" w:line="240" w:lineRule="auto"/>
              <w:rPr>
                <w:sz w:val="28"/>
                <w:szCs w:val="28"/>
              </w:rPr>
            </w:pPr>
            <w:r w:rsidRPr="00800B46">
              <w:rPr>
                <w:sz w:val="28"/>
                <w:szCs w:val="28"/>
              </w:rPr>
              <w:t>(100 words max; include details of who you are, why you applied for this bursary and your experience of the event)</w:t>
            </w:r>
          </w:p>
          <w:p w:rsidR="004115A0" w:rsidRPr="00800B46" w:rsidRDefault="00024190" w:rsidP="00800B46">
            <w:pPr>
              <w:spacing w:after="0" w:line="240" w:lineRule="auto"/>
              <w:rPr>
                <w:sz w:val="28"/>
                <w:szCs w:val="28"/>
              </w:rPr>
            </w:pPr>
            <w:r>
              <w:rPr>
                <w:sz w:val="28"/>
                <w:szCs w:val="28"/>
              </w:rPr>
              <w:t xml:space="preserve">I am a Senior Physiotherapist at the </w:t>
            </w:r>
            <w:proofErr w:type="spellStart"/>
            <w:r>
              <w:rPr>
                <w:sz w:val="28"/>
                <w:szCs w:val="28"/>
              </w:rPr>
              <w:t>Pulvertaft</w:t>
            </w:r>
            <w:proofErr w:type="spellEnd"/>
            <w:r>
              <w:rPr>
                <w:sz w:val="28"/>
                <w:szCs w:val="28"/>
              </w:rPr>
              <w:t xml:space="preserve"> Hand Centre, Derby and a Senior Rheumatology Clinical Educator in undergraduate medical education.</w:t>
            </w:r>
            <w:r w:rsidR="00735E9F">
              <w:rPr>
                <w:sz w:val="28"/>
                <w:szCs w:val="28"/>
              </w:rPr>
              <w:t xml:space="preserve"> I became an accredited hand therapist and joined the BAHT education committee in 2018.</w:t>
            </w:r>
          </w:p>
          <w:p w:rsidR="004115A0" w:rsidRDefault="00024190" w:rsidP="00800B46">
            <w:pPr>
              <w:spacing w:after="0" w:line="240" w:lineRule="auto"/>
              <w:rPr>
                <w:sz w:val="28"/>
                <w:szCs w:val="28"/>
              </w:rPr>
            </w:pPr>
            <w:r>
              <w:rPr>
                <w:sz w:val="28"/>
                <w:szCs w:val="28"/>
              </w:rPr>
              <w:t xml:space="preserve">I applied for the bursary as I had been invited to present our centres Extensor tendon rehabilitation audit and our experience of relative motion splinting in the session titled </w:t>
            </w:r>
            <w:r w:rsidR="0078414C">
              <w:rPr>
                <w:sz w:val="28"/>
                <w:szCs w:val="28"/>
              </w:rPr>
              <w:t>Extensor Tendon Management Zones III-VII of the fingers: Trends, tips, tricks and useful interventions.</w:t>
            </w:r>
          </w:p>
          <w:p w:rsidR="0078414C" w:rsidRPr="00800B46" w:rsidRDefault="0078414C" w:rsidP="00800B46">
            <w:pPr>
              <w:spacing w:after="0" w:line="240" w:lineRule="auto"/>
              <w:rPr>
                <w:sz w:val="28"/>
                <w:szCs w:val="28"/>
              </w:rPr>
            </w:pPr>
            <w:r>
              <w:rPr>
                <w:sz w:val="28"/>
                <w:szCs w:val="28"/>
              </w:rPr>
              <w:t xml:space="preserve">International congress was insightful and enlightening showcasing current surgical and therapeutic research, evidence, concepts, outcomes, ideas and future directions in practice. </w:t>
            </w: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tc>
      </w:tr>
      <w:tr w:rsidR="004115A0" w:rsidRPr="00800B46">
        <w:tc>
          <w:tcPr>
            <w:tcW w:w="9242" w:type="dxa"/>
          </w:tcPr>
          <w:p w:rsidR="004115A0" w:rsidRPr="00800B46" w:rsidRDefault="004115A0" w:rsidP="00800B46">
            <w:pPr>
              <w:spacing w:after="0" w:line="240" w:lineRule="auto"/>
              <w:rPr>
                <w:b/>
                <w:sz w:val="28"/>
                <w:szCs w:val="28"/>
              </w:rPr>
            </w:pPr>
            <w:r w:rsidRPr="00800B46">
              <w:rPr>
                <w:b/>
                <w:sz w:val="28"/>
                <w:szCs w:val="28"/>
              </w:rPr>
              <w:t>Topic:</w:t>
            </w:r>
          </w:p>
          <w:p w:rsidR="004115A0" w:rsidRPr="00800B46" w:rsidRDefault="004115A0" w:rsidP="00800B46">
            <w:pPr>
              <w:spacing w:after="0" w:line="240" w:lineRule="auto"/>
              <w:rPr>
                <w:sz w:val="28"/>
                <w:szCs w:val="28"/>
              </w:rPr>
            </w:pPr>
            <w:r w:rsidRPr="00800B46">
              <w:rPr>
                <w:sz w:val="28"/>
                <w:szCs w:val="28"/>
              </w:rPr>
              <w:t>(500 words +/- 10%; this will be up</w:t>
            </w:r>
            <w:r w:rsidR="006C5A28">
              <w:rPr>
                <w:sz w:val="28"/>
                <w:szCs w:val="28"/>
              </w:rPr>
              <w:t>loaded</w:t>
            </w:r>
            <w:r w:rsidRPr="00800B46">
              <w:rPr>
                <w:sz w:val="28"/>
                <w:szCs w:val="28"/>
              </w:rPr>
              <w:t xml:space="preserve"> onto the BAHT website an</w:t>
            </w:r>
            <w:r w:rsidR="001B41BD" w:rsidRPr="00800B46">
              <w:rPr>
                <w:sz w:val="28"/>
                <w:szCs w:val="28"/>
              </w:rPr>
              <w:t>d may be in</w:t>
            </w:r>
            <w:r w:rsidRPr="00800B46">
              <w:rPr>
                <w:sz w:val="28"/>
                <w:szCs w:val="28"/>
              </w:rPr>
              <w:t>cluded in an e-bulletin.  The topic of this report will be agreed in negation with the Director of Bursaries.  The report should not contain any comments that are potentially damaging or libellous.)</w:t>
            </w:r>
          </w:p>
          <w:p w:rsidR="004115A0" w:rsidRPr="00800B46" w:rsidRDefault="004115A0" w:rsidP="00800B46">
            <w:pPr>
              <w:spacing w:after="0" w:line="240" w:lineRule="auto"/>
              <w:rPr>
                <w:sz w:val="28"/>
                <w:szCs w:val="28"/>
              </w:rPr>
            </w:pPr>
          </w:p>
          <w:p w:rsidR="00930290" w:rsidRDefault="000C3035" w:rsidP="00DC7DBE">
            <w:pPr>
              <w:ind w:left="720"/>
              <w:rPr>
                <w:sz w:val="28"/>
                <w:szCs w:val="28"/>
              </w:rPr>
            </w:pPr>
            <w:r w:rsidRPr="00930290">
              <w:rPr>
                <w:sz w:val="28"/>
                <w:szCs w:val="28"/>
              </w:rPr>
              <w:t>I was fortunate to attend the 14</w:t>
            </w:r>
            <w:r w:rsidRPr="00930290">
              <w:rPr>
                <w:sz w:val="28"/>
                <w:szCs w:val="28"/>
                <w:vertAlign w:val="superscript"/>
              </w:rPr>
              <w:t>th</w:t>
            </w:r>
            <w:r w:rsidRPr="00930290">
              <w:rPr>
                <w:sz w:val="28"/>
                <w:szCs w:val="28"/>
              </w:rPr>
              <w:t xml:space="preserve"> International Federation of Societies of Surgery of the Hand (IFSSH) and 11</w:t>
            </w:r>
            <w:r w:rsidRPr="00930290">
              <w:rPr>
                <w:sz w:val="28"/>
                <w:szCs w:val="28"/>
                <w:vertAlign w:val="superscript"/>
              </w:rPr>
              <w:t>th</w:t>
            </w:r>
            <w:r w:rsidRPr="00930290">
              <w:rPr>
                <w:sz w:val="28"/>
                <w:szCs w:val="28"/>
              </w:rPr>
              <w:t xml:space="preserve"> International Federation of Societies for Hand Therapy (IFSHT) combined</w:t>
            </w:r>
            <w:r w:rsidRPr="00930290">
              <w:rPr>
                <w:rFonts w:asciiTheme="minorHAnsi" w:hAnsiTheme="minorHAnsi"/>
                <w:sz w:val="28"/>
                <w:szCs w:val="28"/>
              </w:rPr>
              <w:t xml:space="preserve"> </w:t>
            </w:r>
            <w:hyperlink r:id="rId6" w:history="1">
              <w:r w:rsidR="005C11FD" w:rsidRPr="00930290">
                <w:rPr>
                  <w:rStyle w:val="Hyperlink"/>
                  <w:rFonts w:asciiTheme="minorHAnsi" w:hAnsiTheme="minorHAnsi" w:cs="Arial"/>
                  <w:bCs/>
                  <w:color w:val="000000" w:themeColor="text1"/>
                  <w:sz w:val="28"/>
                  <w:szCs w:val="28"/>
                  <w:u w:val="none"/>
                  <w:shd w:val="clear" w:color="auto" w:fill="FFFFFF"/>
                </w:rPr>
                <w:t>Federation of European Societies for Surgery of the Hand </w:t>
              </w:r>
            </w:hyperlink>
            <w:r w:rsidR="00F13368" w:rsidRPr="00930290">
              <w:rPr>
                <w:sz w:val="28"/>
                <w:szCs w:val="28"/>
              </w:rPr>
              <w:t>(</w:t>
            </w:r>
            <w:r w:rsidRPr="00930290">
              <w:rPr>
                <w:sz w:val="28"/>
                <w:szCs w:val="28"/>
              </w:rPr>
              <w:t>FESSH</w:t>
            </w:r>
            <w:r w:rsidR="00F13368" w:rsidRPr="00930290">
              <w:rPr>
                <w:sz w:val="28"/>
                <w:szCs w:val="28"/>
              </w:rPr>
              <w:t>)</w:t>
            </w:r>
            <w:r w:rsidRPr="00930290">
              <w:rPr>
                <w:sz w:val="28"/>
                <w:szCs w:val="28"/>
              </w:rPr>
              <w:t xml:space="preserve"> Congress in Berlin in June 2019. This </w:t>
            </w:r>
            <w:r w:rsidR="00930290" w:rsidRPr="00930290">
              <w:rPr>
                <w:sz w:val="28"/>
                <w:szCs w:val="28"/>
              </w:rPr>
              <w:t xml:space="preserve">five day </w:t>
            </w:r>
            <w:r w:rsidRPr="00930290">
              <w:rPr>
                <w:sz w:val="28"/>
                <w:szCs w:val="28"/>
              </w:rPr>
              <w:t xml:space="preserve">conference gave an opportunity to hear from, meet and discuss hand healthcare practice with </w:t>
            </w:r>
            <w:r w:rsidR="00930290">
              <w:rPr>
                <w:sz w:val="28"/>
                <w:szCs w:val="28"/>
              </w:rPr>
              <w:t xml:space="preserve">worldwide </w:t>
            </w:r>
            <w:r w:rsidRPr="00930290">
              <w:rPr>
                <w:sz w:val="28"/>
                <w:szCs w:val="28"/>
              </w:rPr>
              <w:t>surgeon</w:t>
            </w:r>
            <w:r w:rsidR="002E0E70">
              <w:rPr>
                <w:sz w:val="28"/>
                <w:szCs w:val="28"/>
              </w:rPr>
              <w:t xml:space="preserve"> and</w:t>
            </w:r>
            <w:r w:rsidRPr="00930290">
              <w:rPr>
                <w:sz w:val="28"/>
                <w:szCs w:val="28"/>
              </w:rPr>
              <w:t xml:space="preserve"> therapist </w:t>
            </w:r>
            <w:r w:rsidR="005C11FD" w:rsidRPr="00930290">
              <w:rPr>
                <w:sz w:val="28"/>
                <w:szCs w:val="28"/>
              </w:rPr>
              <w:t>experts</w:t>
            </w:r>
            <w:r w:rsidR="00930290">
              <w:rPr>
                <w:sz w:val="28"/>
                <w:szCs w:val="28"/>
              </w:rPr>
              <w:t xml:space="preserve"> from clinical, research and education backgrounds</w:t>
            </w:r>
            <w:r w:rsidR="005C11FD" w:rsidRPr="00930290">
              <w:rPr>
                <w:sz w:val="28"/>
                <w:szCs w:val="28"/>
              </w:rPr>
              <w:t>.</w:t>
            </w:r>
            <w:r w:rsidR="00930290">
              <w:rPr>
                <w:rFonts w:asciiTheme="minorHAnsi" w:eastAsiaTheme="minorEastAsia" w:hAnsi="Tw Cen MT" w:cstheme="minorBidi"/>
                <w:color w:val="000000" w:themeColor="text1"/>
                <w:kern w:val="24"/>
                <w:sz w:val="40"/>
                <w:szCs w:val="40"/>
              </w:rPr>
              <w:t xml:space="preserve"> </w:t>
            </w:r>
            <w:r w:rsidR="00930290" w:rsidRPr="00930290">
              <w:rPr>
                <w:rFonts w:asciiTheme="minorHAnsi" w:eastAsiaTheme="minorEastAsia" w:hAnsi="Tw Cen MT" w:cstheme="minorBidi"/>
                <w:color w:val="000000" w:themeColor="text1"/>
                <w:kern w:val="24"/>
                <w:sz w:val="28"/>
                <w:szCs w:val="28"/>
              </w:rPr>
              <w:lastRenderedPageBreak/>
              <w:t>There</w:t>
            </w:r>
            <w:r w:rsidR="00930290">
              <w:rPr>
                <w:rFonts w:asciiTheme="minorHAnsi" w:eastAsiaTheme="minorEastAsia" w:hAnsi="Tw Cen MT" w:cstheme="minorBidi"/>
                <w:color w:val="000000" w:themeColor="text1"/>
                <w:kern w:val="24"/>
                <w:sz w:val="40"/>
                <w:szCs w:val="40"/>
              </w:rPr>
              <w:t xml:space="preserve"> </w:t>
            </w:r>
            <w:r w:rsidR="00930290">
              <w:rPr>
                <w:rFonts w:asciiTheme="minorHAnsi" w:eastAsiaTheme="minorEastAsia" w:hAnsi="Tw Cen MT" w:cstheme="minorBidi"/>
                <w:color w:val="000000" w:themeColor="text1"/>
                <w:kern w:val="24"/>
                <w:sz w:val="28"/>
                <w:szCs w:val="28"/>
              </w:rPr>
              <w:t xml:space="preserve">were </w:t>
            </w:r>
            <w:r w:rsidR="00A36AE2" w:rsidRPr="00930290">
              <w:rPr>
                <w:sz w:val="28"/>
                <w:szCs w:val="28"/>
              </w:rPr>
              <w:t>4002 Delegates - 65% surgeons, 15% Therapists</w:t>
            </w:r>
            <w:r w:rsidR="00930290">
              <w:rPr>
                <w:sz w:val="28"/>
                <w:szCs w:val="28"/>
              </w:rPr>
              <w:t xml:space="preserve">. </w:t>
            </w:r>
          </w:p>
          <w:p w:rsidR="00930290" w:rsidRDefault="00930290" w:rsidP="00DC7DBE">
            <w:pPr>
              <w:ind w:left="720"/>
              <w:rPr>
                <w:sz w:val="28"/>
                <w:szCs w:val="28"/>
              </w:rPr>
            </w:pPr>
            <w:r>
              <w:rPr>
                <w:sz w:val="28"/>
                <w:szCs w:val="28"/>
              </w:rPr>
              <w:t>The congress had 1,812 abstracts submitted and 1,730</w:t>
            </w:r>
            <w:r w:rsidR="009C6738">
              <w:rPr>
                <w:sz w:val="28"/>
                <w:szCs w:val="28"/>
              </w:rPr>
              <w:t xml:space="preserve"> accepted</w:t>
            </w:r>
            <w:r>
              <w:rPr>
                <w:sz w:val="28"/>
                <w:szCs w:val="28"/>
              </w:rPr>
              <w:t xml:space="preserve">. </w:t>
            </w:r>
            <w:r w:rsidR="005C11FD">
              <w:rPr>
                <w:sz w:val="28"/>
                <w:szCs w:val="28"/>
              </w:rPr>
              <w:t xml:space="preserve">The format of the congress was </w:t>
            </w:r>
            <w:r>
              <w:rPr>
                <w:sz w:val="28"/>
                <w:szCs w:val="28"/>
              </w:rPr>
              <w:t>podium presentations that were</w:t>
            </w:r>
            <w:r w:rsidR="005C11FD">
              <w:rPr>
                <w:sz w:val="28"/>
                <w:szCs w:val="28"/>
              </w:rPr>
              <w:t xml:space="preserve"> happening concurrently </w:t>
            </w:r>
            <w:r>
              <w:rPr>
                <w:sz w:val="28"/>
                <w:szCs w:val="28"/>
              </w:rPr>
              <w:t xml:space="preserve">across many topics and </w:t>
            </w:r>
            <w:proofErr w:type="gramStart"/>
            <w:r>
              <w:rPr>
                <w:sz w:val="28"/>
                <w:szCs w:val="28"/>
              </w:rPr>
              <w:t>themes,</w:t>
            </w:r>
            <w:proofErr w:type="gramEnd"/>
            <w:r>
              <w:rPr>
                <w:sz w:val="28"/>
                <w:szCs w:val="28"/>
              </w:rPr>
              <w:t xml:space="preserve"> this amounted to 1501 presentations (</w:t>
            </w:r>
            <w:r w:rsidRPr="00930290">
              <w:rPr>
                <w:sz w:val="28"/>
                <w:szCs w:val="28"/>
              </w:rPr>
              <w:t>75% free papers, 21% invited speakers, 1% combined sessions</w:t>
            </w:r>
            <w:r>
              <w:rPr>
                <w:sz w:val="28"/>
                <w:szCs w:val="28"/>
              </w:rPr>
              <w:t xml:space="preserve">). There </w:t>
            </w:r>
            <w:proofErr w:type="gramStart"/>
            <w:r>
              <w:rPr>
                <w:sz w:val="28"/>
                <w:szCs w:val="28"/>
              </w:rPr>
              <w:t>was also electronic poster presentations</w:t>
            </w:r>
            <w:proofErr w:type="gramEnd"/>
            <w:r>
              <w:rPr>
                <w:sz w:val="28"/>
                <w:szCs w:val="28"/>
              </w:rPr>
              <w:t xml:space="preserve"> to view at any time.</w:t>
            </w:r>
            <w:bookmarkStart w:id="0" w:name="_GoBack"/>
            <w:bookmarkEnd w:id="0"/>
          </w:p>
          <w:p w:rsidR="00BE1256" w:rsidRDefault="00930290" w:rsidP="00DC7DBE">
            <w:pPr>
              <w:ind w:left="720"/>
              <w:rPr>
                <w:sz w:val="28"/>
                <w:szCs w:val="28"/>
              </w:rPr>
            </w:pPr>
            <w:r>
              <w:rPr>
                <w:sz w:val="28"/>
                <w:szCs w:val="28"/>
              </w:rPr>
              <w:t xml:space="preserve">The </w:t>
            </w:r>
            <w:r w:rsidR="00BE1256">
              <w:rPr>
                <w:sz w:val="28"/>
                <w:szCs w:val="28"/>
              </w:rPr>
              <w:t>main themes and presentation</w:t>
            </w:r>
            <w:r w:rsidR="00DC7DBE">
              <w:rPr>
                <w:sz w:val="28"/>
                <w:szCs w:val="28"/>
              </w:rPr>
              <w:t xml:space="preserve"> I attended were covering tendon </w:t>
            </w:r>
            <w:r w:rsidR="00BE1256">
              <w:rPr>
                <w:sz w:val="28"/>
                <w:szCs w:val="28"/>
              </w:rPr>
              <w:t xml:space="preserve">surgery and </w:t>
            </w:r>
            <w:r w:rsidR="00DC7DBE">
              <w:rPr>
                <w:sz w:val="28"/>
                <w:szCs w:val="28"/>
              </w:rPr>
              <w:t>rehabilitation,</w:t>
            </w:r>
            <w:r w:rsidR="00BE1256">
              <w:rPr>
                <w:sz w:val="28"/>
                <w:szCs w:val="28"/>
              </w:rPr>
              <w:t xml:space="preserve"> wrist management, complex regional pain syndrome, practical application of research and evidence along</w:t>
            </w:r>
            <w:r w:rsidR="002E0E70">
              <w:rPr>
                <w:sz w:val="28"/>
                <w:szCs w:val="28"/>
              </w:rPr>
              <w:t xml:space="preserve"> with a wide variety of free paper topics</w:t>
            </w:r>
            <w:r w:rsidR="00BE1256">
              <w:rPr>
                <w:sz w:val="28"/>
                <w:szCs w:val="28"/>
              </w:rPr>
              <w:t>.</w:t>
            </w:r>
          </w:p>
          <w:p w:rsidR="002E0E70" w:rsidRDefault="00BE1256" w:rsidP="0021692D">
            <w:pPr>
              <w:ind w:left="720"/>
              <w:rPr>
                <w:sz w:val="28"/>
                <w:szCs w:val="28"/>
              </w:rPr>
            </w:pPr>
            <w:r>
              <w:rPr>
                <w:sz w:val="28"/>
                <w:szCs w:val="28"/>
              </w:rPr>
              <w:t>All surgical techniques appear to be improving and the options advancing</w:t>
            </w:r>
            <w:r w:rsidR="00DC7DBE">
              <w:rPr>
                <w:sz w:val="28"/>
                <w:szCs w:val="28"/>
              </w:rPr>
              <w:t>.</w:t>
            </w:r>
            <w:r>
              <w:rPr>
                <w:sz w:val="28"/>
                <w:szCs w:val="28"/>
              </w:rPr>
              <w:t xml:space="preserve"> Therefore this is allowing for a</w:t>
            </w:r>
            <w:r w:rsidR="002E0E70">
              <w:rPr>
                <w:sz w:val="28"/>
                <w:szCs w:val="28"/>
              </w:rPr>
              <w:t>n overall direction for our therapy of</w:t>
            </w:r>
            <w:r>
              <w:rPr>
                <w:sz w:val="28"/>
                <w:szCs w:val="28"/>
              </w:rPr>
              <w:t xml:space="preserve"> m</w:t>
            </w:r>
            <w:r w:rsidR="00A36AE2" w:rsidRPr="00DC7DBE">
              <w:rPr>
                <w:sz w:val="28"/>
                <w:szCs w:val="28"/>
              </w:rPr>
              <w:t xml:space="preserve">ove </w:t>
            </w:r>
            <w:proofErr w:type="gramStart"/>
            <w:r w:rsidR="00A36AE2" w:rsidRPr="00DC7DBE">
              <w:rPr>
                <w:sz w:val="28"/>
                <w:szCs w:val="28"/>
              </w:rPr>
              <w:t>more,</w:t>
            </w:r>
            <w:proofErr w:type="gramEnd"/>
            <w:r w:rsidR="00A36AE2" w:rsidRPr="00DC7DBE">
              <w:rPr>
                <w:sz w:val="28"/>
                <w:szCs w:val="28"/>
              </w:rPr>
              <w:t xml:space="preserve"> move earlier, with less protection</w:t>
            </w:r>
            <w:r w:rsidR="00DC7DBE">
              <w:rPr>
                <w:sz w:val="28"/>
                <w:szCs w:val="28"/>
              </w:rPr>
              <w:t xml:space="preserve">. </w:t>
            </w:r>
            <w:r>
              <w:rPr>
                <w:sz w:val="28"/>
                <w:szCs w:val="28"/>
              </w:rPr>
              <w:t xml:space="preserve">This has been definitely the case with flexor tendon repairs where shorter or lower profile splints are being used, relative motion splinting is being considered and trialled. The balance between promoting the best outcome of full movement with the quickest function and work against the risks of rupture and scar/ healing problems where debated and </w:t>
            </w:r>
            <w:r w:rsidR="00522385">
              <w:rPr>
                <w:sz w:val="28"/>
                <w:szCs w:val="28"/>
              </w:rPr>
              <w:t>experience shared.</w:t>
            </w:r>
          </w:p>
          <w:p w:rsidR="00735E9F" w:rsidRDefault="00522385" w:rsidP="00DC7DBE">
            <w:pPr>
              <w:ind w:left="720"/>
              <w:rPr>
                <w:sz w:val="28"/>
                <w:szCs w:val="28"/>
              </w:rPr>
            </w:pPr>
            <w:r>
              <w:rPr>
                <w:sz w:val="28"/>
                <w:szCs w:val="28"/>
              </w:rPr>
              <w:t xml:space="preserve">There was a large focus of the need for more </w:t>
            </w:r>
            <w:r w:rsidR="00A36AE2" w:rsidRPr="00DC7DBE">
              <w:rPr>
                <w:sz w:val="28"/>
                <w:szCs w:val="28"/>
              </w:rPr>
              <w:t>evidence</w:t>
            </w:r>
            <w:r>
              <w:rPr>
                <w:sz w:val="28"/>
                <w:szCs w:val="28"/>
              </w:rPr>
              <w:t xml:space="preserve"> and quality of </w:t>
            </w:r>
            <w:r w:rsidR="00A36AE2" w:rsidRPr="00DC7DBE">
              <w:rPr>
                <w:sz w:val="28"/>
                <w:szCs w:val="28"/>
              </w:rPr>
              <w:t>outcome</w:t>
            </w:r>
            <w:r>
              <w:rPr>
                <w:sz w:val="28"/>
                <w:szCs w:val="28"/>
              </w:rPr>
              <w:t xml:space="preserve"> information especially using patient rated outcom</w:t>
            </w:r>
            <w:r w:rsidR="009C6738">
              <w:rPr>
                <w:sz w:val="28"/>
                <w:szCs w:val="28"/>
              </w:rPr>
              <w:t>e measures, function and pain and promoting early r</w:t>
            </w:r>
            <w:r>
              <w:rPr>
                <w:sz w:val="28"/>
                <w:szCs w:val="28"/>
              </w:rPr>
              <w:t>eturn to work</w:t>
            </w:r>
            <w:r w:rsidR="009C6738">
              <w:rPr>
                <w:sz w:val="28"/>
                <w:szCs w:val="28"/>
              </w:rPr>
              <w:t xml:space="preserve">. </w:t>
            </w:r>
            <w:r>
              <w:rPr>
                <w:sz w:val="28"/>
                <w:szCs w:val="28"/>
              </w:rPr>
              <w:t xml:space="preserve"> A Therapy session titled ‘Therapy in 20219: Is less more?’ discussed the link of</w:t>
            </w:r>
            <w:r w:rsidR="00A36AE2" w:rsidRPr="00DC7DBE">
              <w:rPr>
                <w:sz w:val="28"/>
                <w:szCs w:val="28"/>
              </w:rPr>
              <w:t xml:space="preserve"> adherence</w:t>
            </w:r>
            <w:r>
              <w:rPr>
                <w:sz w:val="28"/>
                <w:szCs w:val="28"/>
              </w:rPr>
              <w:t xml:space="preserve"> to quality outcomes and patient experience</w:t>
            </w:r>
            <w:r w:rsidR="002E0E70">
              <w:rPr>
                <w:sz w:val="28"/>
                <w:szCs w:val="28"/>
              </w:rPr>
              <w:t>. C</w:t>
            </w:r>
            <w:r>
              <w:rPr>
                <w:sz w:val="28"/>
                <w:szCs w:val="28"/>
              </w:rPr>
              <w:t>reative ways to manage individual patients as well as services</w:t>
            </w:r>
            <w:r w:rsidR="00735E9F">
              <w:rPr>
                <w:sz w:val="28"/>
                <w:szCs w:val="28"/>
              </w:rPr>
              <w:t xml:space="preserve"> in difference world contexts</w:t>
            </w:r>
            <w:r w:rsidR="002E0E70">
              <w:rPr>
                <w:sz w:val="28"/>
                <w:szCs w:val="28"/>
              </w:rPr>
              <w:t xml:space="preserve"> was presented</w:t>
            </w:r>
            <w:r w:rsidR="00735E9F">
              <w:rPr>
                <w:sz w:val="28"/>
                <w:szCs w:val="28"/>
              </w:rPr>
              <w:t xml:space="preserve">. Learning from therapists who work in less developed hand practice counties gave great insight of how to be innovative, use technology and keep practice affordable. </w:t>
            </w:r>
          </w:p>
          <w:p w:rsidR="00735E9F" w:rsidRDefault="0021692D" w:rsidP="00DC7DBE">
            <w:pPr>
              <w:ind w:left="720"/>
              <w:rPr>
                <w:sz w:val="28"/>
                <w:szCs w:val="28"/>
              </w:rPr>
            </w:pPr>
            <w:r>
              <w:rPr>
                <w:sz w:val="28"/>
                <w:szCs w:val="28"/>
              </w:rPr>
              <w:t xml:space="preserve">I was honoured to be asked to present alongside an expert panel in a mixed therapy/ surgeon session. It was slightly overwhelming standing on the podium in front of 100s of delegates. I was proud to show even a </w:t>
            </w:r>
            <w:r>
              <w:rPr>
                <w:sz w:val="28"/>
                <w:szCs w:val="28"/>
              </w:rPr>
              <w:lastRenderedPageBreak/>
              <w:t>grass roots therapist leading a small audit</w:t>
            </w:r>
            <w:r w:rsidR="002D7C18">
              <w:rPr>
                <w:sz w:val="28"/>
                <w:szCs w:val="28"/>
              </w:rPr>
              <w:t>,</w:t>
            </w:r>
            <w:r>
              <w:rPr>
                <w:sz w:val="28"/>
                <w:szCs w:val="28"/>
              </w:rPr>
              <w:t xml:space="preserve"> </w:t>
            </w:r>
            <w:r w:rsidR="002D7C18">
              <w:rPr>
                <w:sz w:val="28"/>
                <w:szCs w:val="28"/>
              </w:rPr>
              <w:t>like me, had</w:t>
            </w:r>
            <w:r>
              <w:rPr>
                <w:sz w:val="28"/>
                <w:szCs w:val="28"/>
              </w:rPr>
              <w:t xml:space="preserve"> the opportunity to sha</w:t>
            </w:r>
            <w:r w:rsidR="002D7C18">
              <w:rPr>
                <w:sz w:val="28"/>
                <w:szCs w:val="28"/>
              </w:rPr>
              <w:t>re their practice and hopefully inspire others to do the same.</w:t>
            </w:r>
            <w:r>
              <w:rPr>
                <w:sz w:val="28"/>
                <w:szCs w:val="28"/>
              </w:rPr>
              <w:t xml:space="preserve"> I presented our units audit that changed practice in extensor tendon repair rehabilitation from early active motion to a relative motion</w:t>
            </w:r>
            <w:r w:rsidR="009C6738">
              <w:rPr>
                <w:sz w:val="28"/>
                <w:szCs w:val="28"/>
              </w:rPr>
              <w:t xml:space="preserve"> splint regime, demonstrating </w:t>
            </w:r>
            <w:r>
              <w:rPr>
                <w:sz w:val="28"/>
                <w:szCs w:val="28"/>
              </w:rPr>
              <w:t>improved range of movement, strength and return to work outcomes. I also had the opportunity</w:t>
            </w:r>
            <w:r w:rsidR="002D7C18">
              <w:rPr>
                <w:sz w:val="28"/>
                <w:szCs w:val="28"/>
              </w:rPr>
              <w:t xml:space="preserve"> to present 3 patients and our tips and tricky on using relative motion.</w:t>
            </w:r>
          </w:p>
          <w:p w:rsidR="00F84945" w:rsidRPr="00DC7DBE" w:rsidRDefault="00735E9F" w:rsidP="00DC7DBE">
            <w:pPr>
              <w:ind w:left="720"/>
              <w:rPr>
                <w:sz w:val="28"/>
                <w:szCs w:val="28"/>
              </w:rPr>
            </w:pPr>
            <w:r>
              <w:rPr>
                <w:sz w:val="28"/>
                <w:szCs w:val="28"/>
              </w:rPr>
              <w:t>The i</w:t>
            </w:r>
            <w:r w:rsidR="00A36AE2" w:rsidRPr="00DC7DBE">
              <w:rPr>
                <w:sz w:val="28"/>
                <w:szCs w:val="28"/>
              </w:rPr>
              <w:t xml:space="preserve">mportance of learning </w:t>
            </w:r>
            <w:r>
              <w:rPr>
                <w:sz w:val="28"/>
                <w:szCs w:val="28"/>
              </w:rPr>
              <w:t xml:space="preserve">from </w:t>
            </w:r>
            <w:r w:rsidR="002D7C18">
              <w:rPr>
                <w:sz w:val="28"/>
                <w:szCs w:val="28"/>
              </w:rPr>
              <w:t xml:space="preserve">clinician discussions, </w:t>
            </w:r>
            <w:r>
              <w:rPr>
                <w:sz w:val="28"/>
                <w:szCs w:val="28"/>
              </w:rPr>
              <w:t xml:space="preserve">single </w:t>
            </w:r>
            <w:r w:rsidR="00A36AE2" w:rsidRPr="00DC7DBE">
              <w:rPr>
                <w:sz w:val="28"/>
                <w:szCs w:val="28"/>
              </w:rPr>
              <w:t xml:space="preserve">case studies, audits, </w:t>
            </w:r>
            <w:r>
              <w:rPr>
                <w:sz w:val="28"/>
                <w:szCs w:val="28"/>
              </w:rPr>
              <w:t xml:space="preserve">to huge research projects </w:t>
            </w:r>
            <w:r w:rsidR="002D7C18">
              <w:rPr>
                <w:sz w:val="28"/>
                <w:szCs w:val="28"/>
              </w:rPr>
              <w:t xml:space="preserve">alongside </w:t>
            </w:r>
            <w:r>
              <w:rPr>
                <w:sz w:val="28"/>
                <w:szCs w:val="28"/>
              </w:rPr>
              <w:t xml:space="preserve">building a network of support </w:t>
            </w:r>
            <w:r w:rsidR="002D7C18">
              <w:rPr>
                <w:sz w:val="28"/>
                <w:szCs w:val="28"/>
              </w:rPr>
              <w:t xml:space="preserve">is my </w:t>
            </w:r>
            <w:r>
              <w:rPr>
                <w:sz w:val="28"/>
                <w:szCs w:val="28"/>
              </w:rPr>
              <w:t>take home message from the congress. All the knowledge I have gained I plan to apply to my practice and I have and will continue to disseminate to my teams</w:t>
            </w:r>
            <w:r w:rsidR="00A36AE2">
              <w:rPr>
                <w:sz w:val="28"/>
                <w:szCs w:val="28"/>
              </w:rPr>
              <w:t>, colleagues and students</w:t>
            </w:r>
            <w:r>
              <w:rPr>
                <w:sz w:val="28"/>
                <w:szCs w:val="28"/>
              </w:rPr>
              <w:t>. It</w:t>
            </w:r>
            <w:r w:rsidR="002E0E70">
              <w:rPr>
                <w:sz w:val="28"/>
                <w:szCs w:val="28"/>
              </w:rPr>
              <w:t>’</w:t>
            </w:r>
            <w:r>
              <w:rPr>
                <w:sz w:val="28"/>
                <w:szCs w:val="28"/>
              </w:rPr>
              <w:t>s inspiring to hear of those small successes with a patient due to an innovative approach to the success o</w:t>
            </w:r>
            <w:r w:rsidR="002E0E70">
              <w:rPr>
                <w:sz w:val="28"/>
                <w:szCs w:val="28"/>
              </w:rPr>
              <w:t xml:space="preserve">f whole pathway reorganisation. </w:t>
            </w:r>
            <w:r>
              <w:rPr>
                <w:sz w:val="28"/>
                <w:szCs w:val="28"/>
              </w:rPr>
              <w:t>I encourage any Hand therapist to seek</w:t>
            </w:r>
            <w:r w:rsidR="00A36AE2">
              <w:rPr>
                <w:sz w:val="28"/>
                <w:szCs w:val="28"/>
              </w:rPr>
              <w:t xml:space="preserve"> the opportunity to attend international </w:t>
            </w:r>
            <w:proofErr w:type="gramStart"/>
            <w:r w:rsidR="00A36AE2">
              <w:rPr>
                <w:sz w:val="28"/>
                <w:szCs w:val="28"/>
              </w:rPr>
              <w:t>congress,</w:t>
            </w:r>
            <w:proofErr w:type="gramEnd"/>
            <w:r w:rsidR="00A36AE2">
              <w:rPr>
                <w:sz w:val="28"/>
                <w:szCs w:val="28"/>
              </w:rPr>
              <w:t xml:space="preserve"> there is one in London in 2022, so start thinking and planning your abstract soon!</w:t>
            </w:r>
          </w:p>
          <w:p w:rsidR="00DC7DBE" w:rsidRPr="00930290" w:rsidRDefault="00DC7DBE" w:rsidP="00930290">
            <w:pPr>
              <w:ind w:left="720"/>
              <w:rPr>
                <w:sz w:val="28"/>
                <w:szCs w:val="28"/>
              </w:rPr>
            </w:pPr>
          </w:p>
          <w:p w:rsidR="000C3035" w:rsidRDefault="000C3035" w:rsidP="000C3035">
            <w:pPr>
              <w:rPr>
                <w:b/>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tc>
      </w:tr>
    </w:tbl>
    <w:p w:rsidR="004115A0" w:rsidRPr="004115A0" w:rsidRDefault="004115A0" w:rsidP="004115A0">
      <w:pPr>
        <w:rPr>
          <w:sz w:val="28"/>
          <w:szCs w:val="28"/>
        </w:rPr>
      </w:pPr>
    </w:p>
    <w:sectPr w:rsidR="004115A0" w:rsidRPr="004115A0" w:rsidSect="00D343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26A3B"/>
    <w:multiLevelType w:val="hybridMultilevel"/>
    <w:tmpl w:val="6B4CAC36"/>
    <w:lvl w:ilvl="0" w:tplc="21FABC6E">
      <w:start w:val="1"/>
      <w:numFmt w:val="bullet"/>
      <w:lvlText w:val=""/>
      <w:lvlJc w:val="left"/>
      <w:pPr>
        <w:tabs>
          <w:tab w:val="num" w:pos="720"/>
        </w:tabs>
        <w:ind w:left="720" w:hanging="360"/>
      </w:pPr>
      <w:rPr>
        <w:rFonts w:ascii="Wingdings" w:hAnsi="Wingdings" w:hint="default"/>
      </w:rPr>
    </w:lvl>
    <w:lvl w:ilvl="1" w:tplc="548CFAB8">
      <w:start w:val="1"/>
      <w:numFmt w:val="bullet"/>
      <w:lvlText w:val=""/>
      <w:lvlJc w:val="left"/>
      <w:pPr>
        <w:tabs>
          <w:tab w:val="num" w:pos="1440"/>
        </w:tabs>
        <w:ind w:left="1440" w:hanging="360"/>
      </w:pPr>
      <w:rPr>
        <w:rFonts w:ascii="Wingdings" w:hAnsi="Wingdings" w:hint="default"/>
      </w:rPr>
    </w:lvl>
    <w:lvl w:ilvl="2" w:tplc="0FF8F530" w:tentative="1">
      <w:start w:val="1"/>
      <w:numFmt w:val="bullet"/>
      <w:lvlText w:val=""/>
      <w:lvlJc w:val="left"/>
      <w:pPr>
        <w:tabs>
          <w:tab w:val="num" w:pos="2160"/>
        </w:tabs>
        <w:ind w:left="2160" w:hanging="360"/>
      </w:pPr>
      <w:rPr>
        <w:rFonts w:ascii="Wingdings" w:hAnsi="Wingdings" w:hint="default"/>
      </w:rPr>
    </w:lvl>
    <w:lvl w:ilvl="3" w:tplc="C1E04804" w:tentative="1">
      <w:start w:val="1"/>
      <w:numFmt w:val="bullet"/>
      <w:lvlText w:val=""/>
      <w:lvlJc w:val="left"/>
      <w:pPr>
        <w:tabs>
          <w:tab w:val="num" w:pos="2880"/>
        </w:tabs>
        <w:ind w:left="2880" w:hanging="360"/>
      </w:pPr>
      <w:rPr>
        <w:rFonts w:ascii="Wingdings" w:hAnsi="Wingdings" w:hint="default"/>
      </w:rPr>
    </w:lvl>
    <w:lvl w:ilvl="4" w:tplc="308A74CE" w:tentative="1">
      <w:start w:val="1"/>
      <w:numFmt w:val="bullet"/>
      <w:lvlText w:val=""/>
      <w:lvlJc w:val="left"/>
      <w:pPr>
        <w:tabs>
          <w:tab w:val="num" w:pos="3600"/>
        </w:tabs>
        <w:ind w:left="3600" w:hanging="360"/>
      </w:pPr>
      <w:rPr>
        <w:rFonts w:ascii="Wingdings" w:hAnsi="Wingdings" w:hint="default"/>
      </w:rPr>
    </w:lvl>
    <w:lvl w:ilvl="5" w:tplc="8CF62CB4" w:tentative="1">
      <w:start w:val="1"/>
      <w:numFmt w:val="bullet"/>
      <w:lvlText w:val=""/>
      <w:lvlJc w:val="left"/>
      <w:pPr>
        <w:tabs>
          <w:tab w:val="num" w:pos="4320"/>
        </w:tabs>
        <w:ind w:left="4320" w:hanging="360"/>
      </w:pPr>
      <w:rPr>
        <w:rFonts w:ascii="Wingdings" w:hAnsi="Wingdings" w:hint="default"/>
      </w:rPr>
    </w:lvl>
    <w:lvl w:ilvl="6" w:tplc="5434C5DE" w:tentative="1">
      <w:start w:val="1"/>
      <w:numFmt w:val="bullet"/>
      <w:lvlText w:val=""/>
      <w:lvlJc w:val="left"/>
      <w:pPr>
        <w:tabs>
          <w:tab w:val="num" w:pos="5040"/>
        </w:tabs>
        <w:ind w:left="5040" w:hanging="360"/>
      </w:pPr>
      <w:rPr>
        <w:rFonts w:ascii="Wingdings" w:hAnsi="Wingdings" w:hint="default"/>
      </w:rPr>
    </w:lvl>
    <w:lvl w:ilvl="7" w:tplc="616C03CE" w:tentative="1">
      <w:start w:val="1"/>
      <w:numFmt w:val="bullet"/>
      <w:lvlText w:val=""/>
      <w:lvlJc w:val="left"/>
      <w:pPr>
        <w:tabs>
          <w:tab w:val="num" w:pos="5760"/>
        </w:tabs>
        <w:ind w:left="5760" w:hanging="360"/>
      </w:pPr>
      <w:rPr>
        <w:rFonts w:ascii="Wingdings" w:hAnsi="Wingdings" w:hint="default"/>
      </w:rPr>
    </w:lvl>
    <w:lvl w:ilvl="8" w:tplc="2E48063C" w:tentative="1">
      <w:start w:val="1"/>
      <w:numFmt w:val="bullet"/>
      <w:lvlText w:val=""/>
      <w:lvlJc w:val="left"/>
      <w:pPr>
        <w:tabs>
          <w:tab w:val="num" w:pos="6480"/>
        </w:tabs>
        <w:ind w:left="6480" w:hanging="360"/>
      </w:pPr>
      <w:rPr>
        <w:rFonts w:ascii="Wingdings" w:hAnsi="Wingdings" w:hint="default"/>
      </w:rPr>
    </w:lvl>
  </w:abstractNum>
  <w:abstractNum w:abstractNumId="1">
    <w:nsid w:val="1CF50AB6"/>
    <w:multiLevelType w:val="hybridMultilevel"/>
    <w:tmpl w:val="49886954"/>
    <w:lvl w:ilvl="0" w:tplc="32C03DB0">
      <w:start w:val="1"/>
      <w:numFmt w:val="bullet"/>
      <w:lvlText w:val=""/>
      <w:lvlJc w:val="left"/>
      <w:pPr>
        <w:tabs>
          <w:tab w:val="num" w:pos="720"/>
        </w:tabs>
        <w:ind w:left="720" w:hanging="360"/>
      </w:pPr>
      <w:rPr>
        <w:rFonts w:ascii="Wingdings" w:hAnsi="Wingdings" w:hint="default"/>
      </w:rPr>
    </w:lvl>
    <w:lvl w:ilvl="1" w:tplc="E1D67390" w:tentative="1">
      <w:start w:val="1"/>
      <w:numFmt w:val="bullet"/>
      <w:lvlText w:val=""/>
      <w:lvlJc w:val="left"/>
      <w:pPr>
        <w:tabs>
          <w:tab w:val="num" w:pos="1440"/>
        </w:tabs>
        <w:ind w:left="1440" w:hanging="360"/>
      </w:pPr>
      <w:rPr>
        <w:rFonts w:ascii="Wingdings" w:hAnsi="Wingdings" w:hint="default"/>
      </w:rPr>
    </w:lvl>
    <w:lvl w:ilvl="2" w:tplc="F44C8730" w:tentative="1">
      <w:start w:val="1"/>
      <w:numFmt w:val="bullet"/>
      <w:lvlText w:val=""/>
      <w:lvlJc w:val="left"/>
      <w:pPr>
        <w:tabs>
          <w:tab w:val="num" w:pos="2160"/>
        </w:tabs>
        <w:ind w:left="2160" w:hanging="360"/>
      </w:pPr>
      <w:rPr>
        <w:rFonts w:ascii="Wingdings" w:hAnsi="Wingdings" w:hint="default"/>
      </w:rPr>
    </w:lvl>
    <w:lvl w:ilvl="3" w:tplc="9BC08A2C" w:tentative="1">
      <w:start w:val="1"/>
      <w:numFmt w:val="bullet"/>
      <w:lvlText w:val=""/>
      <w:lvlJc w:val="left"/>
      <w:pPr>
        <w:tabs>
          <w:tab w:val="num" w:pos="2880"/>
        </w:tabs>
        <w:ind w:left="2880" w:hanging="360"/>
      </w:pPr>
      <w:rPr>
        <w:rFonts w:ascii="Wingdings" w:hAnsi="Wingdings" w:hint="default"/>
      </w:rPr>
    </w:lvl>
    <w:lvl w:ilvl="4" w:tplc="1B4821A8" w:tentative="1">
      <w:start w:val="1"/>
      <w:numFmt w:val="bullet"/>
      <w:lvlText w:val=""/>
      <w:lvlJc w:val="left"/>
      <w:pPr>
        <w:tabs>
          <w:tab w:val="num" w:pos="3600"/>
        </w:tabs>
        <w:ind w:left="3600" w:hanging="360"/>
      </w:pPr>
      <w:rPr>
        <w:rFonts w:ascii="Wingdings" w:hAnsi="Wingdings" w:hint="default"/>
      </w:rPr>
    </w:lvl>
    <w:lvl w:ilvl="5" w:tplc="850A59F8" w:tentative="1">
      <w:start w:val="1"/>
      <w:numFmt w:val="bullet"/>
      <w:lvlText w:val=""/>
      <w:lvlJc w:val="left"/>
      <w:pPr>
        <w:tabs>
          <w:tab w:val="num" w:pos="4320"/>
        </w:tabs>
        <w:ind w:left="4320" w:hanging="360"/>
      </w:pPr>
      <w:rPr>
        <w:rFonts w:ascii="Wingdings" w:hAnsi="Wingdings" w:hint="default"/>
      </w:rPr>
    </w:lvl>
    <w:lvl w:ilvl="6" w:tplc="E62CEC74" w:tentative="1">
      <w:start w:val="1"/>
      <w:numFmt w:val="bullet"/>
      <w:lvlText w:val=""/>
      <w:lvlJc w:val="left"/>
      <w:pPr>
        <w:tabs>
          <w:tab w:val="num" w:pos="5040"/>
        </w:tabs>
        <w:ind w:left="5040" w:hanging="360"/>
      </w:pPr>
      <w:rPr>
        <w:rFonts w:ascii="Wingdings" w:hAnsi="Wingdings" w:hint="default"/>
      </w:rPr>
    </w:lvl>
    <w:lvl w:ilvl="7" w:tplc="BBD8F5DA" w:tentative="1">
      <w:start w:val="1"/>
      <w:numFmt w:val="bullet"/>
      <w:lvlText w:val=""/>
      <w:lvlJc w:val="left"/>
      <w:pPr>
        <w:tabs>
          <w:tab w:val="num" w:pos="5760"/>
        </w:tabs>
        <w:ind w:left="5760" w:hanging="360"/>
      </w:pPr>
      <w:rPr>
        <w:rFonts w:ascii="Wingdings" w:hAnsi="Wingdings" w:hint="default"/>
      </w:rPr>
    </w:lvl>
    <w:lvl w:ilvl="8" w:tplc="5E74E18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A0"/>
    <w:rsid w:val="00024190"/>
    <w:rsid w:val="000C3035"/>
    <w:rsid w:val="001505B9"/>
    <w:rsid w:val="001B41BD"/>
    <w:rsid w:val="0021692D"/>
    <w:rsid w:val="0022094E"/>
    <w:rsid w:val="002D7C18"/>
    <w:rsid w:val="002E0E70"/>
    <w:rsid w:val="004115A0"/>
    <w:rsid w:val="00522385"/>
    <w:rsid w:val="00567F8B"/>
    <w:rsid w:val="00592B5D"/>
    <w:rsid w:val="005C11FD"/>
    <w:rsid w:val="006C5A28"/>
    <w:rsid w:val="00735E9F"/>
    <w:rsid w:val="0078414C"/>
    <w:rsid w:val="00800B46"/>
    <w:rsid w:val="00922308"/>
    <w:rsid w:val="00930290"/>
    <w:rsid w:val="009C6738"/>
    <w:rsid w:val="00A36AE2"/>
    <w:rsid w:val="00A42B58"/>
    <w:rsid w:val="00BE1256"/>
    <w:rsid w:val="00D34339"/>
    <w:rsid w:val="00DC7DBE"/>
    <w:rsid w:val="00EE7DC7"/>
    <w:rsid w:val="00F13368"/>
    <w:rsid w:val="00F84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33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C3035"/>
    <w:rPr>
      <w:i/>
      <w:iCs/>
    </w:rPr>
  </w:style>
  <w:style w:type="character" w:styleId="Hyperlink">
    <w:name w:val="Hyperlink"/>
    <w:basedOn w:val="DefaultParagraphFont"/>
    <w:uiPriority w:val="99"/>
    <w:semiHidden/>
    <w:unhideWhenUsed/>
    <w:rsid w:val="005C11FD"/>
    <w:rPr>
      <w:color w:val="0000FF"/>
      <w:u w:val="single"/>
    </w:rPr>
  </w:style>
  <w:style w:type="paragraph" w:styleId="ListParagraph">
    <w:name w:val="List Paragraph"/>
    <w:basedOn w:val="Normal"/>
    <w:uiPriority w:val="34"/>
    <w:qFormat/>
    <w:rsid w:val="00930290"/>
    <w:pPr>
      <w:spacing w:after="0" w:line="240" w:lineRule="auto"/>
      <w:ind w:left="720"/>
      <w:contextualSpacing/>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33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C3035"/>
    <w:rPr>
      <w:i/>
      <w:iCs/>
    </w:rPr>
  </w:style>
  <w:style w:type="character" w:styleId="Hyperlink">
    <w:name w:val="Hyperlink"/>
    <w:basedOn w:val="DefaultParagraphFont"/>
    <w:uiPriority w:val="99"/>
    <w:semiHidden/>
    <w:unhideWhenUsed/>
    <w:rsid w:val="005C11FD"/>
    <w:rPr>
      <w:color w:val="0000FF"/>
      <w:u w:val="single"/>
    </w:rPr>
  </w:style>
  <w:style w:type="paragraph" w:styleId="ListParagraph">
    <w:name w:val="List Paragraph"/>
    <w:basedOn w:val="Normal"/>
    <w:uiPriority w:val="34"/>
    <w:qFormat/>
    <w:rsid w:val="00930290"/>
    <w:pPr>
      <w:spacing w:after="0" w:line="240" w:lineRule="auto"/>
      <w:ind w:left="720"/>
      <w:contextualSpacing/>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18467">
      <w:bodyDiv w:val="1"/>
      <w:marLeft w:val="0"/>
      <w:marRight w:val="0"/>
      <w:marTop w:val="0"/>
      <w:marBottom w:val="0"/>
      <w:divBdr>
        <w:top w:val="none" w:sz="0" w:space="0" w:color="auto"/>
        <w:left w:val="none" w:sz="0" w:space="0" w:color="auto"/>
        <w:bottom w:val="none" w:sz="0" w:space="0" w:color="auto"/>
        <w:right w:val="none" w:sz="0" w:space="0" w:color="auto"/>
      </w:divBdr>
      <w:divsChild>
        <w:div w:id="1220557404">
          <w:marLeft w:val="144"/>
          <w:marRight w:val="0"/>
          <w:marTop w:val="240"/>
          <w:marBottom w:val="40"/>
          <w:divBdr>
            <w:top w:val="none" w:sz="0" w:space="0" w:color="auto"/>
            <w:left w:val="none" w:sz="0" w:space="0" w:color="auto"/>
            <w:bottom w:val="none" w:sz="0" w:space="0" w:color="auto"/>
            <w:right w:val="none" w:sz="0" w:space="0" w:color="auto"/>
          </w:divBdr>
        </w:div>
        <w:div w:id="947589711">
          <w:marLeft w:val="144"/>
          <w:marRight w:val="0"/>
          <w:marTop w:val="240"/>
          <w:marBottom w:val="40"/>
          <w:divBdr>
            <w:top w:val="none" w:sz="0" w:space="0" w:color="auto"/>
            <w:left w:val="none" w:sz="0" w:space="0" w:color="auto"/>
            <w:bottom w:val="none" w:sz="0" w:space="0" w:color="auto"/>
            <w:right w:val="none" w:sz="0" w:space="0" w:color="auto"/>
          </w:divBdr>
        </w:div>
        <w:div w:id="1308589752">
          <w:marLeft w:val="144"/>
          <w:marRight w:val="0"/>
          <w:marTop w:val="240"/>
          <w:marBottom w:val="40"/>
          <w:divBdr>
            <w:top w:val="none" w:sz="0" w:space="0" w:color="auto"/>
            <w:left w:val="none" w:sz="0" w:space="0" w:color="auto"/>
            <w:bottom w:val="none" w:sz="0" w:space="0" w:color="auto"/>
            <w:right w:val="none" w:sz="0" w:space="0" w:color="auto"/>
          </w:divBdr>
        </w:div>
        <w:div w:id="1994554490">
          <w:marLeft w:val="144"/>
          <w:marRight w:val="0"/>
          <w:marTop w:val="240"/>
          <w:marBottom w:val="40"/>
          <w:divBdr>
            <w:top w:val="none" w:sz="0" w:space="0" w:color="auto"/>
            <w:left w:val="none" w:sz="0" w:space="0" w:color="auto"/>
            <w:bottom w:val="none" w:sz="0" w:space="0" w:color="auto"/>
            <w:right w:val="none" w:sz="0" w:space="0" w:color="auto"/>
          </w:divBdr>
        </w:div>
      </w:divsChild>
    </w:div>
    <w:div w:id="2035958907">
      <w:bodyDiv w:val="1"/>
      <w:marLeft w:val="0"/>
      <w:marRight w:val="0"/>
      <w:marTop w:val="0"/>
      <w:marBottom w:val="0"/>
      <w:divBdr>
        <w:top w:val="none" w:sz="0" w:space="0" w:color="auto"/>
        <w:left w:val="none" w:sz="0" w:space="0" w:color="auto"/>
        <w:bottom w:val="none" w:sz="0" w:space="0" w:color="auto"/>
        <w:right w:val="none" w:sz="0" w:space="0" w:color="auto"/>
      </w:divBdr>
      <w:divsChild>
        <w:div w:id="636883170">
          <w:marLeft w:val="418"/>
          <w:marRight w:val="0"/>
          <w:marTop w:val="40"/>
          <w:marBottom w:val="80"/>
          <w:divBdr>
            <w:top w:val="none" w:sz="0" w:space="0" w:color="auto"/>
            <w:left w:val="none" w:sz="0" w:space="0" w:color="auto"/>
            <w:bottom w:val="none" w:sz="0" w:space="0" w:color="auto"/>
            <w:right w:val="none" w:sz="0" w:space="0" w:color="auto"/>
          </w:divBdr>
        </w:div>
        <w:div w:id="817648277">
          <w:marLeft w:val="418"/>
          <w:marRight w:val="0"/>
          <w:marTop w:val="40"/>
          <w:marBottom w:val="80"/>
          <w:divBdr>
            <w:top w:val="none" w:sz="0" w:space="0" w:color="auto"/>
            <w:left w:val="none" w:sz="0" w:space="0" w:color="auto"/>
            <w:bottom w:val="none" w:sz="0" w:space="0" w:color="auto"/>
            <w:right w:val="none" w:sz="0" w:space="0" w:color="auto"/>
          </w:divBdr>
        </w:div>
        <w:div w:id="1908883123">
          <w:marLeft w:val="418"/>
          <w:marRight w:val="0"/>
          <w:marTop w:val="40"/>
          <w:marBottom w:val="80"/>
          <w:divBdr>
            <w:top w:val="none" w:sz="0" w:space="0" w:color="auto"/>
            <w:left w:val="none" w:sz="0" w:space="0" w:color="auto"/>
            <w:bottom w:val="none" w:sz="0" w:space="0" w:color="auto"/>
            <w:right w:val="none" w:sz="0" w:space="0" w:color="auto"/>
          </w:divBdr>
        </w:div>
        <w:div w:id="1998222411">
          <w:marLeft w:val="418"/>
          <w:marRight w:val="0"/>
          <w:marTop w:val="40"/>
          <w:marBottom w:val="80"/>
          <w:divBdr>
            <w:top w:val="none" w:sz="0" w:space="0" w:color="auto"/>
            <w:left w:val="none" w:sz="0" w:space="0" w:color="auto"/>
            <w:bottom w:val="none" w:sz="0" w:space="0" w:color="auto"/>
            <w:right w:val="none" w:sz="0" w:space="0" w:color="auto"/>
          </w:divBdr>
        </w:div>
        <w:div w:id="1660425561">
          <w:marLeft w:val="418"/>
          <w:marRight w:val="0"/>
          <w:marTop w:val="40"/>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edevents.com/organizer-profile/federation-of-european-societies-for-surgery-of-the-hand-fess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Bursary Report for the British Association of Hand Therapists</vt:lpstr>
    </vt:vector>
  </TitlesOfParts>
  <Company>DHFT</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Bursary Report for the British Association of Hand Therapists</dc:title>
  <dc:creator>david</dc:creator>
  <cp:lastModifiedBy>Chloe Pilbeam1</cp:lastModifiedBy>
  <cp:revision>8</cp:revision>
  <cp:lastPrinted>2011-05-30T21:34:00Z</cp:lastPrinted>
  <dcterms:created xsi:type="dcterms:W3CDTF">2020-01-09T16:48:00Z</dcterms:created>
  <dcterms:modified xsi:type="dcterms:W3CDTF">2020-01-14T14:14:00Z</dcterms:modified>
</cp:coreProperties>
</file>