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9343" w14:textId="77777777" w:rsidR="00CA589C" w:rsidRPr="00CD1625" w:rsidRDefault="00CA589C" w:rsidP="00CA589C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</w:p>
    <w:p w14:paraId="45D90A38" w14:textId="753D9531" w:rsidR="00CA589C" w:rsidRPr="00CD1625" w:rsidRDefault="00CD1625" w:rsidP="00CD1625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Post-course </w:t>
      </w:r>
      <w:r w:rsidR="00AC35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R</w:t>
      </w: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 xml:space="preserve">eport </w:t>
      </w:r>
      <w:r w:rsidR="00AC356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F</w:t>
      </w: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orm</w:t>
      </w:r>
    </w:p>
    <w:p w14:paraId="222C23DC" w14:textId="77777777" w:rsidR="00CA589C" w:rsidRPr="00CD1625" w:rsidRDefault="00CA589C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EAF242E" w14:textId="61E9BC3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Name: </w:t>
      </w:r>
      <w:r w:rsidR="00EF0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Sarah Rodgers</w:t>
      </w:r>
    </w:p>
    <w:p w14:paraId="41CFA7F4" w14:textId="7777777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5F562568" w14:textId="71D7A94F" w:rsidR="00CD1625" w:rsidRPr="00EF0A8B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Bursary applied for: </w:t>
      </w:r>
      <w:r w:rsidR="00EF0A8B" w:rsidRPr="00D310A3">
        <w:rPr>
          <w:rFonts w:ascii="Roboto" w:hAnsi="Roboto"/>
          <w:b/>
          <w:bCs/>
          <w:color w:val="000000" w:themeColor="text1"/>
          <w:sz w:val="21"/>
          <w:szCs w:val="21"/>
          <w:shd w:val="clear" w:color="auto" w:fill="FFFFFF"/>
        </w:rPr>
        <w:t>BAHT Annual Conference Bursary</w:t>
      </w:r>
    </w:p>
    <w:p w14:paraId="418E4AF3" w14:textId="257AABBF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32080DA0" w14:textId="2172BAD6" w:rsid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Title of course attended or Project details: </w:t>
      </w:r>
    </w:p>
    <w:p w14:paraId="23BAD459" w14:textId="77777777" w:rsidR="00EF0A8B" w:rsidRDefault="00EF0A8B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2C0A2CAA" w14:textId="78E070B9" w:rsidR="00EF0A8B" w:rsidRPr="00CD1625" w:rsidRDefault="00EF0A8B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British Association of Hand Therapists and The British Society for Surgery of the </w:t>
      </w:r>
      <w:r w:rsidR="00FB4FE2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Hand 2025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Autumn Scientific Meeting  </w:t>
      </w:r>
    </w:p>
    <w:p w14:paraId="59ECC721" w14:textId="7777777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7D21219" w14:textId="689AEE62" w:rsidR="00CD1625" w:rsidRPr="00CD1625" w:rsidRDefault="00EF0A8B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>
        <w:rPr>
          <w:rStyle w:val="Emphasis"/>
          <w:rFonts w:ascii="Roboto" w:hAnsi="Roboto"/>
          <w:color w:val="666666"/>
          <w:sz w:val="21"/>
          <w:szCs w:val="21"/>
          <w:shd w:val="clear" w:color="auto" w:fill="FFFFFF"/>
        </w:rPr>
        <w:t>What have you learned on the course and how will you be able to put the information you have gained into practice?"</w:t>
      </w:r>
    </w:p>
    <w:p w14:paraId="04DB519E" w14:textId="7777777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6490BB3" w14:textId="40E2E6BE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CD162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Date: </w:t>
      </w:r>
      <w:r w:rsidR="00EF0A8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27-28 November 2025 </w:t>
      </w:r>
    </w:p>
    <w:p w14:paraId="3F5B6B31" w14:textId="7777777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0195C01E" w14:textId="77777777" w:rsidR="00CD1625" w:rsidRPr="00CD1625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CD1625" w:rsidRPr="00CD1625" w14:paraId="480BD8F9" w14:textId="77777777" w:rsidTr="00CD1625">
        <w:tc>
          <w:tcPr>
            <w:tcW w:w="8926" w:type="dxa"/>
          </w:tcPr>
          <w:p w14:paraId="57899067" w14:textId="77777777" w:rsidR="00CD1625" w:rsidRDefault="00CD1625" w:rsidP="00CA589C">
            <w:pPr>
              <w:outlineLvl w:val="3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D16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Introduction: </w:t>
            </w:r>
          </w:p>
          <w:p w14:paraId="10A82E54" w14:textId="1022AF08" w:rsidR="00CD1625" w:rsidRPr="00CD1625" w:rsidRDefault="00CD1625" w:rsidP="00CA589C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I</w:t>
            </w:r>
            <w:r w:rsidRPr="00CD1625">
              <w:rPr>
                <w:rFonts w:ascii="Arial" w:hAnsi="Arial" w:cs="Arial"/>
                <w:color w:val="000000"/>
              </w:rPr>
              <w:t>nclude details of who you are, why you applied for this bursary and your experience of the event</w:t>
            </w:r>
            <w:r>
              <w:rPr>
                <w:rFonts w:ascii="Arial" w:hAnsi="Arial" w:cs="Arial"/>
                <w:color w:val="000000"/>
              </w:rPr>
              <w:t xml:space="preserve"> (maximum 100 words</w:t>
            </w:r>
            <w:r w:rsidRPr="00CD1625">
              <w:rPr>
                <w:rFonts w:ascii="Arial" w:hAnsi="Arial" w:cs="Arial"/>
                <w:color w:val="000000"/>
              </w:rPr>
              <w:t>)</w:t>
            </w:r>
          </w:p>
        </w:tc>
      </w:tr>
      <w:tr w:rsidR="00CD1625" w:rsidRPr="00CD1625" w14:paraId="7A978885" w14:textId="77777777" w:rsidTr="00CD1625">
        <w:tc>
          <w:tcPr>
            <w:tcW w:w="8926" w:type="dxa"/>
          </w:tcPr>
          <w:p w14:paraId="098FB422" w14:textId="60542BED" w:rsidR="00CD1625" w:rsidRPr="00CD1625" w:rsidRDefault="00D95D67" w:rsidP="00EE49B0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My name is 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>Sarah Rodgers</w:t>
            </w:r>
            <w:r w:rsidR="00AB777A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I work as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 Advanced Practice Occupational Therapist working in Hand Therapy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I 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applied for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this 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>bursary</w:t>
            </w:r>
            <w:r w:rsidR="00275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to enable me to attend the conference, as previously attending has been invaluable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. I am new to the 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advanced practice role, 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 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networking at the conference 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was </w:t>
            </w:r>
            <w:r w:rsidR="00D0494D">
              <w:rPr>
                <w:rFonts w:ascii="Arial" w:eastAsia="Times New Roman" w:hAnsi="Arial" w:cs="Arial"/>
                <w:color w:val="000000"/>
                <w:lang w:eastAsia="en-GB"/>
              </w:rPr>
              <w:t>excellent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It also allowed me to 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see 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other 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developments 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that </w:t>
            </w:r>
            <w:r w:rsidR="00EE49B0" w:rsidRPr="00D95D67">
              <w:rPr>
                <w:rFonts w:ascii="Arial" w:eastAsia="Times New Roman" w:hAnsi="Arial" w:cs="Arial"/>
                <w:color w:val="000000"/>
                <w:lang w:eastAsia="en-GB"/>
              </w:rPr>
              <w:t>are occurring at other trusts by reviewing posters and listening to free paper speakers deliver their projects</w:t>
            </w:r>
            <w:r w:rsidR="00EE49B0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It allowed me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 to examine other people’s projects, which could influence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my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 future studies, projects, and consideration of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service </w:t>
            </w:r>
            <w:r w:rsidRPr="00D95D67">
              <w:rPr>
                <w:rFonts w:ascii="Arial" w:eastAsia="Times New Roman" w:hAnsi="Arial" w:cs="Arial"/>
                <w:color w:val="000000"/>
                <w:lang w:eastAsia="en-GB"/>
              </w:rPr>
              <w:t xml:space="preserve">development areas. </w:t>
            </w:r>
          </w:p>
        </w:tc>
      </w:tr>
      <w:tr w:rsidR="00CD1625" w:rsidRPr="00CD1625" w14:paraId="1D44F8D7" w14:textId="77777777" w:rsidTr="00CD1625">
        <w:tc>
          <w:tcPr>
            <w:tcW w:w="8926" w:type="dxa"/>
          </w:tcPr>
          <w:p w14:paraId="225D5758" w14:textId="1824E685" w:rsidR="00CD1625" w:rsidRPr="00CD1625" w:rsidRDefault="00CD1625" w:rsidP="00CD1625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625">
              <w:rPr>
                <w:rFonts w:ascii="Arial" w:hAnsi="Arial" w:cs="Arial"/>
                <w:b/>
                <w:bCs/>
                <w:color w:val="000000"/>
              </w:rPr>
              <w:t>Title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CD1625">
              <w:rPr>
                <w:rFonts w:ascii="Arial" w:hAnsi="Arial" w:cs="Arial"/>
                <w:b/>
                <w:bCs/>
                <w:color w:val="000000"/>
              </w:rPr>
              <w:t xml:space="preserve"> “What have I learned and how will I put this into practice?”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</w:t>
            </w:r>
            <w:r w:rsidRPr="00CD1625">
              <w:rPr>
                <w:rFonts w:ascii="Arial" w:hAnsi="Arial" w:cs="Arial"/>
                <w:color w:val="000000"/>
                <w:sz w:val="22"/>
                <w:szCs w:val="22"/>
              </w:rPr>
              <w:t>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 report w</w:t>
            </w:r>
            <w:r w:rsidRPr="00CD1625">
              <w:rPr>
                <w:rFonts w:ascii="Arial" w:hAnsi="Arial" w:cs="Arial"/>
                <w:color w:val="000000"/>
                <w:sz w:val="22"/>
                <w:szCs w:val="22"/>
              </w:rPr>
              <w:t xml:space="preserve">ill be uploaded onto the BAHT website and may be included in an e-bulletin.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It </w:t>
            </w:r>
            <w:r w:rsidRPr="00CD1625">
              <w:rPr>
                <w:rFonts w:ascii="Arial" w:hAnsi="Arial" w:cs="Arial"/>
                <w:color w:val="000000"/>
                <w:sz w:val="22"/>
                <w:szCs w:val="22"/>
              </w:rPr>
              <w:t xml:space="preserve">should not contain any confidential information or any comments that are potentially damaging or libellous.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It</w:t>
            </w:r>
            <w:r w:rsidRPr="00CD1625">
              <w:rPr>
                <w:rFonts w:ascii="Arial" w:hAnsi="Arial" w:cs="Arial"/>
                <w:color w:val="000000"/>
                <w:sz w:val="22"/>
                <w:szCs w:val="22"/>
              </w:rPr>
              <w:t xml:space="preserve"> should be 500 words +/- 10%.</w:t>
            </w:r>
          </w:p>
        </w:tc>
      </w:tr>
      <w:tr w:rsidR="00CD1625" w:rsidRPr="00FB4FE2" w14:paraId="52E81CC6" w14:textId="77777777" w:rsidTr="00CD1625">
        <w:tc>
          <w:tcPr>
            <w:tcW w:w="8926" w:type="dxa"/>
          </w:tcPr>
          <w:p w14:paraId="20F3BE53" w14:textId="2AAE7304" w:rsidR="00337BE1" w:rsidRDefault="00337BE1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Attending the </w:t>
            </w:r>
            <w:r w:rsidR="00FB4FE2">
              <w:rPr>
                <w:rFonts w:ascii="Arial" w:eastAsia="Times New Roman" w:hAnsi="Arial" w:cs="Arial"/>
                <w:color w:val="000000"/>
                <w:lang w:eastAsia="en-GB"/>
              </w:rPr>
              <w:t>c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onference provided </w:t>
            </w:r>
            <w:r w:rsidR="008C309D">
              <w:rPr>
                <w:rFonts w:ascii="Arial" w:eastAsia="Times New Roman" w:hAnsi="Arial" w:cs="Arial"/>
                <w:color w:val="000000"/>
                <w:lang w:eastAsia="en-GB"/>
              </w:rPr>
              <w:t xml:space="preserve">an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experience </w:t>
            </w:r>
            <w:r w:rsidR="008C309D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which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facilitated professional development through exposure to the latest evidence-based practices, encompassing studies, service reviews, and research findings</w:t>
            </w:r>
            <w:r w:rsidR="001E076A">
              <w:rPr>
                <w:rFonts w:ascii="Arial" w:eastAsia="Times New Roman" w:hAnsi="Arial" w:cs="Arial"/>
                <w:color w:val="000000"/>
                <w:lang w:eastAsia="en-GB"/>
              </w:rPr>
              <w:t xml:space="preserve"> were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presented via keynotes, workshops, and intensive sessions. This included enhancing specific clinical skills and deepening 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my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understanding of various surgical techniques, subsequently enabling a more informed approach to the delivery of rehabilitation services.</w:t>
            </w:r>
          </w:p>
          <w:p w14:paraId="07179600" w14:textId="77777777" w:rsidR="008C309D" w:rsidRPr="00FB4FE2" w:rsidRDefault="008C309D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41D9401B" w14:textId="1245295B" w:rsidR="00337BE1" w:rsidRDefault="00337BE1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conference provided an 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>opportunity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to network with other Hand </w:t>
            </w:r>
            <w:r w:rsidR="001E076A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>herapists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across the country who are navigating operational and clinical challenges within the NHS. The establishment of these professional link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s will assist in 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>facilitating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sharing of solutions to common problems, </w:t>
            </w:r>
            <w:r w:rsidR="00D543CD">
              <w:rPr>
                <w:rFonts w:ascii="Arial" w:eastAsia="Times New Roman" w:hAnsi="Arial" w:cs="Arial"/>
                <w:color w:val="000000"/>
                <w:lang w:eastAsia="en-GB"/>
              </w:rPr>
              <w:t xml:space="preserve">which will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ultimately benefit local practice settings.</w:t>
            </w:r>
          </w:p>
          <w:p w14:paraId="396DF184" w14:textId="77777777" w:rsidR="008C309D" w:rsidRDefault="008C309D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39886CE6" w14:textId="5C91BDAA" w:rsidR="00FB4FE2" w:rsidRDefault="00337BE1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conference programme was highly pertinent to the challenges faced by hand therapists, focusing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on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effective management of </w:t>
            </w:r>
            <w:r w:rsidR="00D543CD">
              <w:rPr>
                <w:rFonts w:ascii="Arial" w:eastAsia="Times New Roman" w:hAnsi="Arial" w:cs="Arial"/>
                <w:color w:val="000000"/>
                <w:lang w:eastAsia="en-GB"/>
              </w:rPr>
              <w:t xml:space="preserve">hand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stiffness and strategies for pain management. </w:t>
            </w:r>
          </w:p>
          <w:p w14:paraId="467D305D" w14:textId="11B57610" w:rsidR="00337BE1" w:rsidRPr="00FB4FE2" w:rsidRDefault="00337BE1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 xml:space="preserve">Dedicated workshops provided 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both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consolidation of existing knowledge alongside</w:t>
            </w:r>
            <w:r w:rsidR="00275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</w:t>
            </w:r>
            <w:r w:rsidR="009B400F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acquisition of </w:t>
            </w:r>
            <w:r w:rsidR="009B400F">
              <w:rPr>
                <w:rFonts w:ascii="Arial" w:eastAsia="Times New Roman" w:hAnsi="Arial" w:cs="Arial"/>
                <w:color w:val="000000"/>
                <w:lang w:eastAsia="en-GB"/>
              </w:rPr>
              <w:t>new ideas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</w:t>
            </w:r>
            <w:r w:rsidR="00950434">
              <w:rPr>
                <w:rFonts w:ascii="Arial" w:eastAsia="Times New Roman" w:hAnsi="Arial" w:cs="Arial"/>
                <w:color w:val="000000"/>
                <w:lang w:eastAsia="en-GB"/>
              </w:rPr>
              <w:t xml:space="preserve">workshop for Casting Motion to Mobilise Stiffness demonstrated 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a different </w:t>
            </w:r>
            <w:r w:rsidR="007F38AD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technique </w:t>
            </w:r>
            <w:r w:rsidR="00950434">
              <w:rPr>
                <w:rFonts w:ascii="Arial" w:eastAsia="Times New Roman" w:hAnsi="Arial" w:cs="Arial"/>
                <w:color w:val="000000"/>
                <w:lang w:eastAsia="en-GB"/>
              </w:rPr>
              <w:t xml:space="preserve">for Plaster of Paris application </w:t>
            </w:r>
            <w:r w:rsidR="007F38AD" w:rsidRPr="00FB4FE2">
              <w:rPr>
                <w:rFonts w:ascii="Arial" w:eastAsia="Times New Roman" w:hAnsi="Arial" w:cs="Arial"/>
                <w:color w:val="000000"/>
                <w:lang w:eastAsia="en-GB"/>
              </w:rPr>
              <w:t>that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EE49B0" w:rsidRPr="00FB4FE2">
              <w:rPr>
                <w:rFonts w:ascii="Arial" w:eastAsia="Times New Roman" w:hAnsi="Arial" w:cs="Arial"/>
                <w:color w:val="000000"/>
                <w:lang w:eastAsia="en-GB"/>
              </w:rPr>
              <w:t>did not require the use of a plaster saw for cast removal</w:t>
            </w:r>
            <w:r w:rsidR="00275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9B400F">
              <w:rPr>
                <w:rFonts w:ascii="Arial" w:eastAsia="Times New Roman" w:hAnsi="Arial" w:cs="Arial"/>
                <w:color w:val="000000"/>
                <w:lang w:eastAsia="en-GB"/>
              </w:rPr>
              <w:t xml:space="preserve">- </w:t>
            </w:r>
            <w:r w:rsidR="00275954">
              <w:rPr>
                <w:rFonts w:ascii="Arial" w:eastAsia="Times New Roman" w:hAnsi="Arial" w:cs="Arial"/>
                <w:color w:val="000000"/>
                <w:lang w:eastAsia="en-GB"/>
              </w:rPr>
              <w:t>this is certainly something that I will put into practice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. </w:t>
            </w:r>
            <w:r w:rsidR="009F79F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</w:t>
            </w:r>
            <w:r w:rsidR="007F38AD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lectures and keynote speaker on </w:t>
            </w:r>
            <w:r w:rsidR="00EE49B0" w:rsidRPr="00FB4FE2">
              <w:rPr>
                <w:rFonts w:ascii="Arial" w:hAnsi="Arial" w:cs="Arial"/>
              </w:rPr>
              <w:t xml:space="preserve">pain management </w:t>
            </w:r>
            <w:r w:rsidR="009B400F">
              <w:rPr>
                <w:rFonts w:ascii="Arial" w:hAnsi="Arial" w:cs="Arial"/>
              </w:rPr>
              <w:t xml:space="preserve">offered details of </w:t>
            </w:r>
            <w:r w:rsidR="007F38AD" w:rsidRPr="00FB4FE2">
              <w:rPr>
                <w:rFonts w:ascii="Arial" w:hAnsi="Arial" w:cs="Arial"/>
              </w:rPr>
              <w:t>different ways</w:t>
            </w:r>
            <w:r w:rsidR="00EE49B0" w:rsidRPr="00FB4FE2">
              <w:rPr>
                <w:rFonts w:ascii="Arial" w:hAnsi="Arial" w:cs="Arial"/>
              </w:rPr>
              <w:t xml:space="preserve"> </w:t>
            </w:r>
            <w:r w:rsidR="007F38AD" w:rsidRPr="00FB4FE2">
              <w:rPr>
                <w:rFonts w:ascii="Arial" w:hAnsi="Arial" w:cs="Arial"/>
              </w:rPr>
              <w:t xml:space="preserve">that </w:t>
            </w:r>
            <w:r w:rsidR="001E076A">
              <w:rPr>
                <w:rFonts w:ascii="Arial" w:hAnsi="Arial" w:cs="Arial"/>
              </w:rPr>
              <w:t xml:space="preserve">as </w:t>
            </w:r>
            <w:r w:rsidR="007F38AD" w:rsidRPr="00FB4FE2">
              <w:rPr>
                <w:rFonts w:ascii="Arial" w:hAnsi="Arial" w:cs="Arial"/>
              </w:rPr>
              <w:t>therapists</w:t>
            </w:r>
            <w:r w:rsidR="00EE49B0" w:rsidRPr="00FB4FE2">
              <w:rPr>
                <w:rFonts w:ascii="Arial" w:hAnsi="Arial" w:cs="Arial"/>
              </w:rPr>
              <w:t xml:space="preserve"> we </w:t>
            </w:r>
            <w:r w:rsidR="009B400F">
              <w:rPr>
                <w:rFonts w:ascii="Arial" w:hAnsi="Arial" w:cs="Arial"/>
              </w:rPr>
              <w:t xml:space="preserve">can </w:t>
            </w:r>
            <w:r w:rsidR="00EE49B0" w:rsidRPr="00FB4FE2">
              <w:rPr>
                <w:rFonts w:ascii="Arial" w:hAnsi="Arial" w:cs="Arial"/>
              </w:rPr>
              <w:t>discuss pain and pain experiences with</w:t>
            </w:r>
            <w:r w:rsidR="009B400F">
              <w:rPr>
                <w:rFonts w:ascii="Arial" w:hAnsi="Arial" w:cs="Arial"/>
              </w:rPr>
              <w:t xml:space="preserve"> our</w:t>
            </w:r>
            <w:r w:rsidR="00EE49B0" w:rsidRPr="00FB4FE2">
              <w:rPr>
                <w:rFonts w:ascii="Arial" w:hAnsi="Arial" w:cs="Arial"/>
              </w:rPr>
              <w:t xml:space="preserve"> patients. 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This included instruction on how therapists listen, treat, and facilitate a patients progress toward</w:t>
            </w:r>
            <w:r w:rsidR="001E076A">
              <w:rPr>
                <w:rFonts w:ascii="Arial" w:eastAsia="Times New Roman" w:hAnsi="Arial" w:cs="Arial"/>
                <w:color w:val="000000"/>
                <w:lang w:eastAsia="en-GB"/>
              </w:rPr>
              <w:t>s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pain acceptance, thereby validating the patients subjective pain perception. This specific focus mandates reflection on phrasing </w:t>
            </w:r>
            <w:r w:rsidR="00731FCE" w:rsidRPr="00FB4FE2">
              <w:rPr>
                <w:rFonts w:ascii="Arial" w:eastAsia="Times New Roman" w:hAnsi="Arial" w:cs="Arial"/>
                <w:color w:val="000000"/>
                <w:lang w:eastAsia="en-GB"/>
              </w:rPr>
              <w:t>and</w:t>
            </w:r>
            <w:r w:rsidR="00731FCE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827484">
              <w:rPr>
                <w:rFonts w:ascii="Arial" w:eastAsia="Times New Roman" w:hAnsi="Arial" w:cs="Arial"/>
                <w:color w:val="000000"/>
                <w:lang w:eastAsia="en-GB"/>
              </w:rPr>
              <w:t xml:space="preserve"> I feel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requires formal feedback dissemination to the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>hand therapy team</w:t>
            </w:r>
            <w:r w:rsidR="00275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in which I work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  <w:p w14:paraId="7939547F" w14:textId="77777777" w:rsidR="003F303B" w:rsidRPr="00FB4FE2" w:rsidRDefault="003F303B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791DA4AC" w14:textId="1E7BD6CE" w:rsidR="003F303B" w:rsidRPr="00FB4FE2" w:rsidRDefault="00337BE1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Crucially, the conference served as the dissemination platform for highly anticipated research results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from the First Trial NIHR funded study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, necessitating immediate practic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e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changes. The summary findings will directly impact </w:t>
            </w:r>
            <w:r w:rsidR="00613D90">
              <w:rPr>
                <w:rFonts w:ascii="Arial" w:eastAsia="Times New Roman" w:hAnsi="Arial" w:cs="Arial"/>
                <w:color w:val="000000"/>
                <w:lang w:eastAsia="en-GB"/>
              </w:rPr>
              <w:t xml:space="preserve">on the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current protocols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for the treatment of </w:t>
            </w:r>
            <w:r w:rsidR="001E076A">
              <w:rPr>
                <w:rFonts w:ascii="Arial" w:eastAsia="Times New Roman" w:hAnsi="Arial" w:cs="Arial"/>
                <w:color w:val="000000"/>
                <w:lang w:eastAsia="en-GB"/>
              </w:rPr>
              <w:t>f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>inger flexor tendon injuries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. The pathway for implementation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will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involve consultation with the surgical </w:t>
            </w:r>
            <w:r w:rsidR="00613D90">
              <w:rPr>
                <w:rFonts w:ascii="Arial" w:eastAsia="Times New Roman" w:hAnsi="Arial" w:cs="Arial"/>
                <w:color w:val="000000"/>
                <w:lang w:eastAsia="en-GB"/>
              </w:rPr>
              <w:t xml:space="preserve">and therapy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team, followed by </w:t>
            </w:r>
            <w:r w:rsidR="00731FCE">
              <w:rPr>
                <w:rFonts w:ascii="Arial" w:eastAsia="Times New Roman" w:hAnsi="Arial" w:cs="Arial"/>
                <w:color w:val="000000"/>
                <w:lang w:eastAsia="en-GB"/>
              </w:rPr>
              <w:t xml:space="preserve">delivery of </w:t>
            </w: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>structured training for the therapy staff. Th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e </w:t>
            </w:r>
            <w:proofErr w:type="spellStart"/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-First study demonstrates the value of involvement in </w:t>
            </w:r>
            <w:r w:rsidR="00FB4FE2" w:rsidRPr="00FB4FE2">
              <w:rPr>
                <w:rFonts w:ascii="Arial" w:eastAsia="Times New Roman" w:hAnsi="Arial" w:cs="Arial"/>
                <w:color w:val="000000"/>
                <w:lang w:eastAsia="en-GB"/>
              </w:rPr>
              <w:t>research,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</w:t>
            </w:r>
            <w:r w:rsidR="000E194C">
              <w:rPr>
                <w:rFonts w:ascii="Arial" w:eastAsia="Times New Roman" w:hAnsi="Arial" w:cs="Arial"/>
                <w:color w:val="000000"/>
                <w:lang w:eastAsia="en-GB"/>
              </w:rPr>
              <w:t xml:space="preserve">I plan to </w:t>
            </w:r>
            <w:r w:rsidR="0029450D" w:rsidRPr="00FB4FE2">
              <w:rPr>
                <w:rFonts w:ascii="Arial" w:eastAsia="Times New Roman" w:hAnsi="Arial" w:cs="Arial"/>
                <w:color w:val="000000"/>
                <w:lang w:eastAsia="en-GB"/>
              </w:rPr>
              <w:t>fe</w:t>
            </w:r>
            <w:r w:rsidR="000E194C">
              <w:rPr>
                <w:rFonts w:ascii="Arial" w:eastAsia="Times New Roman" w:hAnsi="Arial" w:cs="Arial"/>
                <w:color w:val="000000"/>
                <w:lang w:eastAsia="en-GB"/>
              </w:rPr>
              <w:t>ed</w:t>
            </w:r>
            <w:r w:rsidR="0029450D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0E194C">
              <w:rPr>
                <w:rFonts w:ascii="Arial" w:eastAsia="Times New Roman" w:hAnsi="Arial" w:cs="Arial"/>
                <w:color w:val="000000"/>
                <w:lang w:eastAsia="en-GB"/>
              </w:rPr>
              <w:t xml:space="preserve">this study’s findings </w:t>
            </w:r>
            <w:r w:rsidR="0029450D" w:rsidRPr="00FB4FE2">
              <w:rPr>
                <w:rFonts w:ascii="Arial" w:eastAsia="Times New Roman" w:hAnsi="Arial" w:cs="Arial"/>
                <w:color w:val="000000"/>
                <w:lang w:eastAsia="en-GB"/>
              </w:rPr>
              <w:t>back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to the management team.  </w:t>
            </w:r>
          </w:p>
          <w:p w14:paraId="0CA24A3A" w14:textId="77777777" w:rsidR="003F303B" w:rsidRPr="00FB4FE2" w:rsidRDefault="003F303B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07A35DE3" w14:textId="76EE12EA" w:rsidR="003F303B" w:rsidRPr="00FB4FE2" w:rsidRDefault="001B0A50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The programme also allowed access to the BSSH conference conten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the discussion around long term outcomes for the TOUCH arthroplasties.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Other highlights were </w:t>
            </w:r>
            <w:r w:rsidR="00337BE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critical review of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literature around the use </w:t>
            </w:r>
            <w:r w:rsidR="00FB4FE2" w:rsidRPr="00FB4FE2">
              <w:rPr>
                <w:rFonts w:ascii="Arial" w:eastAsia="Times New Roman" w:hAnsi="Arial" w:cs="Arial"/>
                <w:color w:val="000000"/>
                <w:lang w:eastAsia="en-GB"/>
              </w:rPr>
              <w:t>of mirror</w:t>
            </w:r>
            <w:r w:rsidR="00337BE1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therapy for sensory re-education following nerve repair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 xml:space="preserve">The development of </w:t>
            </w:r>
            <w:r w:rsidR="00AC3561">
              <w:rPr>
                <w:rFonts w:ascii="Arial" w:eastAsia="Times New Roman" w:hAnsi="Arial" w:cs="Arial"/>
                <w:color w:val="000000"/>
                <w:lang w:eastAsia="en-GB"/>
              </w:rPr>
              <w:t xml:space="preserve">an 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>ACP competency framework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>was also touched on</w:t>
            </w:r>
            <w:r w:rsidR="00F51142">
              <w:rPr>
                <w:rFonts w:ascii="Arial" w:eastAsia="Times New Roman" w:hAnsi="Arial" w:cs="Arial"/>
                <w:color w:val="000000"/>
                <w:lang w:eastAsia="en-GB"/>
              </w:rPr>
              <w:t>,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 xml:space="preserve"> and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this will be an area that I will certainly investigate further</w:t>
            </w:r>
            <w:r w:rsidR="00F51142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24343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F51142">
              <w:rPr>
                <w:rFonts w:ascii="Arial" w:eastAsia="Times New Roman" w:hAnsi="Arial" w:cs="Arial"/>
                <w:color w:val="000000"/>
                <w:lang w:eastAsia="en-GB"/>
              </w:rPr>
              <w:t>T</w:t>
            </w:r>
            <w:r w:rsidR="00243435">
              <w:rPr>
                <w:rFonts w:ascii="Arial" w:eastAsia="Times New Roman" w:hAnsi="Arial" w:cs="Arial"/>
                <w:color w:val="000000"/>
                <w:lang w:eastAsia="en-GB"/>
              </w:rPr>
              <w:t>his link</w:t>
            </w:r>
            <w:r w:rsidR="00F51142">
              <w:rPr>
                <w:rFonts w:ascii="Arial" w:eastAsia="Times New Roman" w:hAnsi="Arial" w:cs="Arial"/>
                <w:color w:val="000000"/>
                <w:lang w:eastAsia="en-GB"/>
              </w:rPr>
              <w:t>ed</w:t>
            </w:r>
            <w:r w:rsidR="00243435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AC3561">
              <w:rPr>
                <w:rFonts w:ascii="Arial" w:eastAsia="Times New Roman" w:hAnsi="Arial" w:cs="Arial"/>
                <w:color w:val="000000"/>
                <w:lang w:eastAsia="en-GB"/>
              </w:rPr>
              <w:t>to</w:t>
            </w:r>
            <w:r w:rsidR="00243435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information that was delivered regarding therapists advising on pain medication and the contraindications</w:t>
            </w:r>
            <w:r w:rsidR="000A67B3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  <w:r w:rsidR="00613D90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This is crucial information that will be shared with the team that I work </w:t>
            </w:r>
            <w:r w:rsidR="00F51142">
              <w:rPr>
                <w:rFonts w:ascii="Arial" w:eastAsia="Times New Roman" w:hAnsi="Arial" w:cs="Arial"/>
                <w:color w:val="000000"/>
                <w:lang w:eastAsia="en-GB"/>
              </w:rPr>
              <w:t xml:space="preserve">in </w:t>
            </w:r>
            <w:r w:rsidR="0095231D">
              <w:rPr>
                <w:rFonts w:ascii="Arial" w:eastAsia="Times New Roman" w:hAnsi="Arial" w:cs="Arial"/>
                <w:color w:val="000000"/>
                <w:lang w:eastAsia="en-GB"/>
              </w:rPr>
              <w:t>and</w:t>
            </w:r>
            <w:r w:rsidR="00613D90">
              <w:rPr>
                <w:rFonts w:ascii="Arial" w:eastAsia="Times New Roman" w:hAnsi="Arial" w:cs="Arial"/>
                <w:color w:val="000000"/>
                <w:lang w:eastAsia="en-GB"/>
              </w:rPr>
              <w:t xml:space="preserve"> the wider MSK team. </w:t>
            </w:r>
            <w:r w:rsidR="000A67B3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="00243435">
              <w:rPr>
                <w:rFonts w:ascii="Arial" w:eastAsia="Times New Roman" w:hAnsi="Arial" w:cs="Arial"/>
                <w:color w:val="000000"/>
                <w:lang w:eastAsia="en-GB"/>
              </w:rPr>
              <w:t xml:space="preserve">  </w:t>
            </w:r>
            <w:r w:rsidR="003F303B"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  </w:t>
            </w:r>
          </w:p>
          <w:p w14:paraId="66240789" w14:textId="77777777" w:rsidR="003F303B" w:rsidRPr="00FB4FE2" w:rsidRDefault="003F303B" w:rsidP="00337BE1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  <w:p w14:paraId="5DD5EBEB" w14:textId="41F1727A" w:rsidR="00CD1625" w:rsidRPr="00FB4FE2" w:rsidRDefault="00337BE1" w:rsidP="00CA589C">
            <w:pPr>
              <w:outlineLvl w:val="3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FB4FE2">
              <w:rPr>
                <w:rFonts w:ascii="Arial" w:eastAsia="Times New Roman" w:hAnsi="Arial" w:cs="Arial"/>
                <w:color w:val="000000"/>
                <w:lang w:eastAsia="en-GB"/>
              </w:rPr>
              <w:t xml:space="preserve">Finally, comprehensive insights were provided into the multi-modal management of nerve pain, ranging from surgical interventions (spinal cord and peripheral nerve stimulators) and pharmaceutical management to specific therapeutic interventions. </w:t>
            </w:r>
          </w:p>
          <w:p w14:paraId="7A0B1A5B" w14:textId="77777777" w:rsidR="00CD1625" w:rsidRPr="00FB4FE2" w:rsidRDefault="00CD1625" w:rsidP="00CA589C">
            <w:pPr>
              <w:outlineLvl w:val="3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</w:tr>
    </w:tbl>
    <w:p w14:paraId="0B2B5DC7" w14:textId="77777777" w:rsidR="00CD1625" w:rsidRPr="00FB4FE2" w:rsidRDefault="00CD1625" w:rsidP="00CA589C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lang w:eastAsia="en-GB"/>
        </w:rPr>
      </w:pPr>
    </w:p>
    <w:sectPr w:rsidR="00CD1625" w:rsidRPr="00FB4F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77E55" w14:textId="77777777" w:rsidR="00AA5495" w:rsidRDefault="00AA5495" w:rsidP="00CA589C">
      <w:pPr>
        <w:spacing w:after="0" w:line="240" w:lineRule="auto"/>
      </w:pPr>
      <w:r>
        <w:separator/>
      </w:r>
    </w:p>
  </w:endnote>
  <w:endnote w:type="continuationSeparator" w:id="0">
    <w:p w14:paraId="3BE61D31" w14:textId="77777777" w:rsidR="00AA5495" w:rsidRDefault="00AA5495" w:rsidP="00CA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0704E" w14:textId="77777777" w:rsidR="00AA5495" w:rsidRDefault="00AA5495" w:rsidP="00CA589C">
      <w:pPr>
        <w:spacing w:after="0" w:line="240" w:lineRule="auto"/>
      </w:pPr>
      <w:r>
        <w:separator/>
      </w:r>
    </w:p>
  </w:footnote>
  <w:footnote w:type="continuationSeparator" w:id="0">
    <w:p w14:paraId="1F187BA1" w14:textId="77777777" w:rsidR="00AA5495" w:rsidRDefault="00AA5495" w:rsidP="00CA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2F3" w14:textId="5F57EB68" w:rsidR="00CA589C" w:rsidRDefault="00CA589C" w:rsidP="00CA589C">
    <w:pPr>
      <w:pStyle w:val="Header"/>
      <w:jc w:val="center"/>
    </w:pPr>
    <w:r w:rsidRPr="00CA589C">
      <w:rPr>
        <w:noProof/>
      </w:rPr>
      <w:drawing>
        <wp:inline distT="0" distB="0" distL="0" distR="0" wp14:anchorId="4AEEE686" wp14:editId="4C3583E9">
          <wp:extent cx="1539089" cy="1065522"/>
          <wp:effectExtent l="0" t="0" r="4445" b="1905"/>
          <wp:docPr id="17644101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41017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4357" cy="106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1D6C"/>
    <w:multiLevelType w:val="multilevel"/>
    <w:tmpl w:val="0288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22212"/>
    <w:multiLevelType w:val="multilevel"/>
    <w:tmpl w:val="6C76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8958163">
    <w:abstractNumId w:val="0"/>
  </w:num>
  <w:num w:numId="2" w16cid:durableId="1326083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9C"/>
    <w:rsid w:val="000A67B3"/>
    <w:rsid w:val="000E194C"/>
    <w:rsid w:val="00116A78"/>
    <w:rsid w:val="001A21CF"/>
    <w:rsid w:val="001B0A50"/>
    <w:rsid w:val="001E076A"/>
    <w:rsid w:val="001E4390"/>
    <w:rsid w:val="001F66BC"/>
    <w:rsid w:val="00243435"/>
    <w:rsid w:val="00275954"/>
    <w:rsid w:val="0029450D"/>
    <w:rsid w:val="002A1EB7"/>
    <w:rsid w:val="002C2FEE"/>
    <w:rsid w:val="002C304D"/>
    <w:rsid w:val="00337BE1"/>
    <w:rsid w:val="00365529"/>
    <w:rsid w:val="003E1BFB"/>
    <w:rsid w:val="003F303B"/>
    <w:rsid w:val="00401B65"/>
    <w:rsid w:val="00496534"/>
    <w:rsid w:val="00522855"/>
    <w:rsid w:val="00581868"/>
    <w:rsid w:val="00613D90"/>
    <w:rsid w:val="00625DC5"/>
    <w:rsid w:val="00625FC3"/>
    <w:rsid w:val="00663204"/>
    <w:rsid w:val="006952CA"/>
    <w:rsid w:val="006F7962"/>
    <w:rsid w:val="00731FCE"/>
    <w:rsid w:val="007442D3"/>
    <w:rsid w:val="007522C1"/>
    <w:rsid w:val="007F38AD"/>
    <w:rsid w:val="0082454E"/>
    <w:rsid w:val="00825BAE"/>
    <w:rsid w:val="00827484"/>
    <w:rsid w:val="00850BD5"/>
    <w:rsid w:val="008935F2"/>
    <w:rsid w:val="008A7A04"/>
    <w:rsid w:val="008B04C5"/>
    <w:rsid w:val="008C309D"/>
    <w:rsid w:val="00925491"/>
    <w:rsid w:val="00950434"/>
    <w:rsid w:val="0095231D"/>
    <w:rsid w:val="00953947"/>
    <w:rsid w:val="009B400F"/>
    <w:rsid w:val="009D4125"/>
    <w:rsid w:val="009D774C"/>
    <w:rsid w:val="009F79F1"/>
    <w:rsid w:val="00A22951"/>
    <w:rsid w:val="00AA5495"/>
    <w:rsid w:val="00AB777A"/>
    <w:rsid w:val="00AC3561"/>
    <w:rsid w:val="00C64219"/>
    <w:rsid w:val="00CA589C"/>
    <w:rsid w:val="00CD08DC"/>
    <w:rsid w:val="00CD1625"/>
    <w:rsid w:val="00D0494D"/>
    <w:rsid w:val="00D310A3"/>
    <w:rsid w:val="00D543CD"/>
    <w:rsid w:val="00D72EF6"/>
    <w:rsid w:val="00D95D67"/>
    <w:rsid w:val="00E92D90"/>
    <w:rsid w:val="00EE49B0"/>
    <w:rsid w:val="00EF0A8B"/>
    <w:rsid w:val="00F51142"/>
    <w:rsid w:val="00F76443"/>
    <w:rsid w:val="00FB3A43"/>
    <w:rsid w:val="00F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18338"/>
  <w15:chartTrackingRefBased/>
  <w15:docId w15:val="{CBF36B36-228C-43E2-BF85-358047D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89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89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89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89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89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89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89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8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89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89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9C"/>
  </w:style>
  <w:style w:type="paragraph" w:styleId="Footer">
    <w:name w:val="footer"/>
    <w:basedOn w:val="Normal"/>
    <w:link w:val="FooterChar"/>
    <w:uiPriority w:val="99"/>
    <w:unhideWhenUsed/>
    <w:rsid w:val="00CA5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9C"/>
  </w:style>
  <w:style w:type="table" w:styleId="TableGrid">
    <w:name w:val="Table Grid"/>
    <w:basedOn w:val="TableNormal"/>
    <w:uiPriority w:val="39"/>
    <w:rsid w:val="00CA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D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F0A8B"/>
    <w:rPr>
      <w:i/>
      <w:iCs/>
    </w:rPr>
  </w:style>
  <w:style w:type="paragraph" w:styleId="BodyText">
    <w:name w:val="Body Text"/>
    <w:basedOn w:val="Normal"/>
    <w:link w:val="BodyTextChar"/>
    <w:rsid w:val="00EF0A8B"/>
    <w:pPr>
      <w:spacing w:after="0" w:line="240" w:lineRule="auto"/>
    </w:pPr>
    <w:rPr>
      <w:rFonts w:ascii="Arial" w:eastAsia="Times New Roman" w:hAnsi="Arial" w:cs="Arial"/>
      <w:bCs/>
      <w:color w:val="FF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F0A8B"/>
    <w:rPr>
      <w:rFonts w:ascii="Arial" w:eastAsia="Times New Roman" w:hAnsi="Arial" w:cs="Arial"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636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2043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553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5055">
          <w:marLeft w:val="-2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powell</dc:creator>
  <cp:keywords/>
  <dc:description/>
  <cp:lastModifiedBy>RODGERS, Sarah (SHEFFIELD TEACHING HOSPITALS NHS FOUNDATION TRUST)</cp:lastModifiedBy>
  <cp:revision>31</cp:revision>
  <dcterms:created xsi:type="dcterms:W3CDTF">2025-11-27T20:55:00Z</dcterms:created>
  <dcterms:modified xsi:type="dcterms:W3CDTF">2025-12-07T19:16:00Z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45d7b3f9-2b8e-43d8-a0fb-e962f8b74be2</vt:lpwstr>
  </property>
</Properties>
</file>