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A0" w:rsidRDefault="004115A0" w:rsidP="004115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2B58">
        <w:rPr>
          <w:b/>
          <w:sz w:val="28"/>
          <w:szCs w:val="28"/>
        </w:rPr>
        <w:t>Bursary Report for the British Association of Hand Therapists</w:t>
      </w:r>
    </w:p>
    <w:p w:rsidR="00682A5B" w:rsidRDefault="00682A5B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Karen Belward </w:t>
      </w:r>
    </w:p>
    <w:p w:rsidR="00682A5B" w:rsidRDefault="00682A5B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BAHT </w:t>
      </w:r>
      <w:r w:rsidR="00D676E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nnual </w:t>
      </w:r>
      <w:r w:rsidR="00D676E2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onference, Birmingham</w:t>
      </w:r>
    </w:p>
    <w:p w:rsidR="006C5A28" w:rsidRPr="00A42B58" w:rsidRDefault="00682A5B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Pr="00682A5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&amp; 10</w:t>
      </w:r>
      <w:r w:rsidRPr="00682A5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:rsidR="00252FCB" w:rsidRDefault="007D1DF1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a Clinical Specialist Physiotherapist working in</w:t>
            </w:r>
            <w:r w:rsidR="002724E3">
              <w:rPr>
                <w:sz w:val="28"/>
                <w:szCs w:val="28"/>
              </w:rPr>
              <w:t xml:space="preserve"> the</w:t>
            </w:r>
            <w:r>
              <w:rPr>
                <w:sz w:val="28"/>
                <w:szCs w:val="28"/>
              </w:rPr>
              <w:t xml:space="preserve"> hand therapy </w:t>
            </w:r>
            <w:r w:rsidR="002724E3">
              <w:rPr>
                <w:sz w:val="28"/>
                <w:szCs w:val="28"/>
              </w:rPr>
              <w:t xml:space="preserve">and upper limb field in an out-patient musculo-skeletal multi-disciplinary therapy department in a Major Trauma Centre in the South. My varied caseload involves acquired conditions, simple single digit trauma to </w:t>
            </w:r>
            <w:r w:rsidR="00EB5ACE">
              <w:rPr>
                <w:sz w:val="28"/>
                <w:szCs w:val="28"/>
              </w:rPr>
              <w:t>major poly-trauma</w:t>
            </w:r>
            <w:r w:rsidR="00496116">
              <w:rPr>
                <w:sz w:val="28"/>
                <w:szCs w:val="28"/>
              </w:rPr>
              <w:t xml:space="preserve"> involving the upper limb. </w:t>
            </w:r>
          </w:p>
          <w:p w:rsidR="001048EE" w:rsidRDefault="001048EE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252FCB" w:rsidRDefault="00252FCB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applied for the conference bursary to </w:t>
            </w:r>
            <w:r w:rsidR="004641A7">
              <w:rPr>
                <w:sz w:val="28"/>
                <w:szCs w:val="28"/>
              </w:rPr>
              <w:t xml:space="preserve">enable </w:t>
            </w:r>
            <w:r>
              <w:rPr>
                <w:sz w:val="28"/>
                <w:szCs w:val="28"/>
              </w:rPr>
              <w:t xml:space="preserve">me to attend the </w:t>
            </w:r>
            <w:r w:rsidR="002C4CF6">
              <w:rPr>
                <w:sz w:val="28"/>
                <w:szCs w:val="28"/>
              </w:rPr>
              <w:t>conference to</w:t>
            </w:r>
            <w:r w:rsidR="004641A7">
              <w:rPr>
                <w:sz w:val="28"/>
                <w:szCs w:val="28"/>
              </w:rPr>
              <w:t xml:space="preserve"> experience the education</w:t>
            </w:r>
            <w:r w:rsidR="002C4CF6">
              <w:rPr>
                <w:sz w:val="28"/>
                <w:szCs w:val="28"/>
              </w:rPr>
              <w:t xml:space="preserve">, the </w:t>
            </w:r>
            <w:r w:rsidR="004641A7">
              <w:rPr>
                <w:sz w:val="28"/>
                <w:szCs w:val="28"/>
              </w:rPr>
              <w:t>networking it brings</w:t>
            </w:r>
            <w:r w:rsidR="002C4CF6">
              <w:rPr>
                <w:sz w:val="28"/>
                <w:szCs w:val="28"/>
              </w:rPr>
              <w:t xml:space="preserve"> and to receive my AHT award</w:t>
            </w:r>
            <w:r w:rsidR="004641A7">
              <w:rPr>
                <w:sz w:val="28"/>
                <w:szCs w:val="28"/>
              </w:rPr>
              <w:t xml:space="preserve">. </w:t>
            </w:r>
            <w:r w:rsidR="002C4CF6">
              <w:rPr>
                <w:sz w:val="28"/>
                <w:szCs w:val="28"/>
              </w:rPr>
              <w:t>S</w:t>
            </w:r>
            <w:r w:rsidR="004641A7">
              <w:rPr>
                <w:sz w:val="28"/>
                <w:szCs w:val="28"/>
              </w:rPr>
              <w:t>ecuring a bursary</w:t>
            </w:r>
            <w:r w:rsidR="002C4CF6">
              <w:rPr>
                <w:sz w:val="28"/>
                <w:szCs w:val="28"/>
              </w:rPr>
              <w:t xml:space="preserve"> from BAHT is a personal achievement and I encourage everyone to apply for the various bursaries on offer. The event was well organised, very informative and in a fantastic venue. 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  <w:r w:rsidR="00102097">
              <w:rPr>
                <w:b/>
                <w:sz w:val="28"/>
                <w:szCs w:val="28"/>
              </w:rPr>
              <w:t xml:space="preserve"> ‘What you have learned on the conference and how you will be able to put the information you have gained into practice’.</w:t>
            </w:r>
          </w:p>
          <w:p w:rsidR="00BA0EE5" w:rsidRDefault="00107B3E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anyone who has never attended a BAHT conference I would strongly recommend you attending. Both days were a</w:t>
            </w:r>
            <w:r w:rsidR="005907C0">
              <w:rPr>
                <w:sz w:val="28"/>
                <w:szCs w:val="28"/>
              </w:rPr>
              <w:t xml:space="preserve">n interesting </w:t>
            </w:r>
            <w:r>
              <w:rPr>
                <w:sz w:val="28"/>
                <w:szCs w:val="28"/>
              </w:rPr>
              <w:t xml:space="preserve">mixture of free papers, symposia, poster presentations and workshops. </w:t>
            </w:r>
            <w:r w:rsidR="006B619B">
              <w:rPr>
                <w:sz w:val="28"/>
                <w:szCs w:val="28"/>
              </w:rPr>
              <w:t xml:space="preserve">Break </w:t>
            </w:r>
            <w:r>
              <w:rPr>
                <w:sz w:val="28"/>
                <w:szCs w:val="28"/>
              </w:rPr>
              <w:t xml:space="preserve">time provided valuable opportunities for networking with known </w:t>
            </w:r>
            <w:r w:rsidR="006B619B">
              <w:rPr>
                <w:sz w:val="28"/>
                <w:szCs w:val="28"/>
              </w:rPr>
              <w:t xml:space="preserve">and new </w:t>
            </w:r>
            <w:r>
              <w:rPr>
                <w:sz w:val="28"/>
                <w:szCs w:val="28"/>
              </w:rPr>
              <w:t>colleagues</w:t>
            </w:r>
            <w:r w:rsidR="006B619B">
              <w:rPr>
                <w:sz w:val="28"/>
                <w:szCs w:val="28"/>
              </w:rPr>
              <w:t xml:space="preserve"> alike</w:t>
            </w:r>
            <w:r>
              <w:rPr>
                <w:sz w:val="28"/>
                <w:szCs w:val="28"/>
              </w:rPr>
              <w:t xml:space="preserve"> </w:t>
            </w:r>
            <w:r w:rsidR="0082431E">
              <w:rPr>
                <w:sz w:val="28"/>
                <w:szCs w:val="28"/>
              </w:rPr>
              <w:t>and for</w:t>
            </w:r>
            <w:r>
              <w:rPr>
                <w:sz w:val="28"/>
                <w:szCs w:val="28"/>
              </w:rPr>
              <w:t xml:space="preserve"> the sharing of information and ideas</w:t>
            </w:r>
            <w:r w:rsidR="005907C0">
              <w:rPr>
                <w:sz w:val="28"/>
                <w:szCs w:val="28"/>
              </w:rPr>
              <w:t xml:space="preserve"> on clinical challenges</w:t>
            </w:r>
            <w:r>
              <w:rPr>
                <w:sz w:val="28"/>
                <w:szCs w:val="28"/>
              </w:rPr>
              <w:t xml:space="preserve">. The selection of reps allowed me to explore new products, forging links for future reference. </w:t>
            </w:r>
            <w:r w:rsidR="00BC2484">
              <w:rPr>
                <w:sz w:val="28"/>
                <w:szCs w:val="28"/>
              </w:rPr>
              <w:t xml:space="preserve">I plan to contact the Promedics team to arrange teaching sessions on </w:t>
            </w:r>
            <w:r w:rsidR="00675680">
              <w:rPr>
                <w:sz w:val="28"/>
                <w:szCs w:val="28"/>
              </w:rPr>
              <w:t>O</w:t>
            </w:r>
            <w:r w:rsidR="00BC2484">
              <w:rPr>
                <w:sz w:val="28"/>
                <w:szCs w:val="28"/>
              </w:rPr>
              <w:t xml:space="preserve">rficast and neoprene for newer members </w:t>
            </w:r>
            <w:r w:rsidR="00417527">
              <w:rPr>
                <w:sz w:val="28"/>
                <w:szCs w:val="28"/>
              </w:rPr>
              <w:t>of my team</w:t>
            </w:r>
            <w:r w:rsidR="00BC2484">
              <w:rPr>
                <w:sz w:val="28"/>
                <w:szCs w:val="28"/>
              </w:rPr>
              <w:t xml:space="preserve">. </w:t>
            </w:r>
            <w:r w:rsidR="00276D74">
              <w:rPr>
                <w:sz w:val="28"/>
                <w:szCs w:val="28"/>
              </w:rPr>
              <w:t xml:space="preserve">The BAHT table was a good addition, inviting delegates to provide feedback for </w:t>
            </w:r>
            <w:r w:rsidR="00396CFE">
              <w:rPr>
                <w:sz w:val="28"/>
                <w:szCs w:val="28"/>
              </w:rPr>
              <w:t xml:space="preserve">BAHT and encouraging new members to join the BAHT committee. </w:t>
            </w:r>
            <w:r w:rsidR="00C62610">
              <w:rPr>
                <w:sz w:val="28"/>
                <w:szCs w:val="28"/>
              </w:rPr>
              <w:t xml:space="preserve">I had been interested in a committee role for some </w:t>
            </w:r>
            <w:r w:rsidR="006515EF">
              <w:rPr>
                <w:sz w:val="28"/>
                <w:szCs w:val="28"/>
              </w:rPr>
              <w:t>time;</w:t>
            </w:r>
            <w:r w:rsidR="003A6769">
              <w:rPr>
                <w:sz w:val="28"/>
                <w:szCs w:val="28"/>
              </w:rPr>
              <w:t xml:space="preserve"> </w:t>
            </w:r>
            <w:r w:rsidR="00C62610">
              <w:rPr>
                <w:sz w:val="28"/>
                <w:szCs w:val="28"/>
              </w:rPr>
              <w:t xml:space="preserve">this gave me the impetus to </w:t>
            </w:r>
            <w:r w:rsidR="00CC4556">
              <w:rPr>
                <w:sz w:val="28"/>
                <w:szCs w:val="28"/>
              </w:rPr>
              <w:t>express my interest</w:t>
            </w:r>
            <w:r w:rsidR="003A6769">
              <w:rPr>
                <w:sz w:val="28"/>
                <w:szCs w:val="28"/>
              </w:rPr>
              <w:t>. S</w:t>
            </w:r>
            <w:r w:rsidR="00CC4556">
              <w:rPr>
                <w:sz w:val="28"/>
                <w:szCs w:val="28"/>
              </w:rPr>
              <w:t xml:space="preserve">ince this </w:t>
            </w:r>
            <w:r w:rsidR="003A6769">
              <w:rPr>
                <w:sz w:val="28"/>
                <w:szCs w:val="28"/>
              </w:rPr>
              <w:t>time,</w:t>
            </w:r>
            <w:r w:rsidR="00CC4556">
              <w:rPr>
                <w:sz w:val="28"/>
                <w:szCs w:val="28"/>
              </w:rPr>
              <w:t xml:space="preserve"> I have been fortunate to join the education sub-committee. Th</w:t>
            </w:r>
            <w:r w:rsidR="003A6769">
              <w:rPr>
                <w:sz w:val="28"/>
                <w:szCs w:val="28"/>
              </w:rPr>
              <w:t>e</w:t>
            </w:r>
            <w:r w:rsidR="00CC4556">
              <w:rPr>
                <w:sz w:val="28"/>
                <w:szCs w:val="28"/>
              </w:rPr>
              <w:t xml:space="preserve"> role will not only be excellent for the profile of my </w:t>
            </w:r>
            <w:r w:rsidR="003A6769">
              <w:rPr>
                <w:sz w:val="28"/>
                <w:szCs w:val="28"/>
              </w:rPr>
              <w:t xml:space="preserve">trust </w:t>
            </w:r>
            <w:r w:rsidR="00CC4556">
              <w:rPr>
                <w:sz w:val="28"/>
                <w:szCs w:val="28"/>
              </w:rPr>
              <w:t xml:space="preserve">but also for my continued personal and professional development. </w:t>
            </w:r>
          </w:p>
          <w:p w:rsidR="00B00DD4" w:rsidRDefault="00B00DD4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992D8F" w:rsidRDefault="00B00DD4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 particular interest and relevance to my current work was the symposia session on the Manchester short splint (MSS) by Alison Roe. My department are in the process of auditing </w:t>
            </w:r>
            <w:r w:rsidR="00497148">
              <w:rPr>
                <w:sz w:val="28"/>
                <w:szCs w:val="28"/>
              </w:rPr>
              <w:t xml:space="preserve">our flexor tendon repairs against the BAHT </w:t>
            </w:r>
            <w:r w:rsidR="00497148">
              <w:rPr>
                <w:sz w:val="28"/>
                <w:szCs w:val="28"/>
              </w:rPr>
              <w:lastRenderedPageBreak/>
              <w:t>standards. We are implementing the MSS for appropriate patients and plan to audit these once we have sufficient patient numbers. Talking through the regime and the rationale behind this</w:t>
            </w:r>
            <w:r w:rsidR="00992D8F">
              <w:rPr>
                <w:sz w:val="28"/>
                <w:szCs w:val="28"/>
              </w:rPr>
              <w:t xml:space="preserve"> was very helpful. </w:t>
            </w:r>
          </w:p>
          <w:p w:rsidR="00992D8F" w:rsidRDefault="00992D8F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B00DD4" w:rsidRDefault="00EE08EB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presidential address by Mr Ian McNab was very </w:t>
            </w:r>
            <w:r w:rsidR="006515EF">
              <w:rPr>
                <w:sz w:val="28"/>
                <w:szCs w:val="28"/>
              </w:rPr>
              <w:t>insightful</w:t>
            </w:r>
            <w:r>
              <w:rPr>
                <w:sz w:val="28"/>
                <w:szCs w:val="28"/>
              </w:rPr>
              <w:t xml:space="preserve">, highlighting the hand injury prevention </w:t>
            </w:r>
            <w:r w:rsidR="00675680">
              <w:rPr>
                <w:sz w:val="28"/>
                <w:szCs w:val="28"/>
              </w:rPr>
              <w:t xml:space="preserve">drive from </w:t>
            </w:r>
            <w:r>
              <w:rPr>
                <w:sz w:val="28"/>
                <w:szCs w:val="28"/>
              </w:rPr>
              <w:t>the BSSH</w:t>
            </w:r>
            <w:r w:rsidR="008704A4">
              <w:rPr>
                <w:sz w:val="28"/>
                <w:szCs w:val="28"/>
              </w:rPr>
              <w:t xml:space="preserve"> and how they are using social media to promote this. I have encouraged my adult and paediatric hand colleagues to follow these initiatives for patients. </w:t>
            </w:r>
            <w:r w:rsidR="00F4789F">
              <w:rPr>
                <w:sz w:val="28"/>
                <w:szCs w:val="28"/>
              </w:rPr>
              <w:t>My attention was also drawn to the Derby BSSH Hand Trauma symposium in January 2019, I plan to attend this</w:t>
            </w:r>
            <w:r w:rsidR="00417527">
              <w:rPr>
                <w:sz w:val="28"/>
                <w:szCs w:val="28"/>
              </w:rPr>
              <w:t xml:space="preserve">. </w:t>
            </w:r>
            <w:r w:rsidR="009C71FD">
              <w:rPr>
                <w:sz w:val="28"/>
                <w:szCs w:val="28"/>
              </w:rPr>
              <w:t>P</w:t>
            </w:r>
            <w:r w:rsidR="00C74AE7">
              <w:rPr>
                <w:sz w:val="28"/>
                <w:szCs w:val="28"/>
              </w:rPr>
              <w:t xml:space="preserve">artaking in a </w:t>
            </w:r>
            <w:r w:rsidR="00F4789F">
              <w:rPr>
                <w:sz w:val="28"/>
                <w:szCs w:val="28"/>
              </w:rPr>
              <w:t xml:space="preserve">multi-disciplinary debate on shaping hand trauma care in the UK and contributing to hand injury prevention work will </w:t>
            </w:r>
            <w:r w:rsidR="009C71FD">
              <w:rPr>
                <w:sz w:val="28"/>
                <w:szCs w:val="28"/>
              </w:rPr>
              <w:t xml:space="preserve">be a very fulfilling experience. </w:t>
            </w:r>
            <w:r w:rsidR="00F4789F">
              <w:rPr>
                <w:sz w:val="28"/>
                <w:szCs w:val="28"/>
              </w:rPr>
              <w:t xml:space="preserve"> </w:t>
            </w:r>
            <w:r w:rsidR="008704A4">
              <w:rPr>
                <w:sz w:val="28"/>
                <w:szCs w:val="28"/>
              </w:rPr>
              <w:t xml:space="preserve"> </w:t>
            </w:r>
          </w:p>
          <w:p w:rsidR="004A6609" w:rsidRDefault="004A6609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A6609" w:rsidRDefault="004A6609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During Dr Fiona Sandford’s talk on </w:t>
            </w:r>
            <w:r w:rsidR="008762F8">
              <w:rPr>
                <w:sz w:val="28"/>
                <w:szCs w:val="28"/>
              </w:rPr>
              <w:t xml:space="preserve">her experience of </w:t>
            </w:r>
            <w:r>
              <w:rPr>
                <w:sz w:val="28"/>
                <w:szCs w:val="28"/>
              </w:rPr>
              <w:t>Skype clinics in the innovation and changing practice symposium</w:t>
            </w:r>
            <w:r w:rsidR="008762F8">
              <w:rPr>
                <w:sz w:val="28"/>
                <w:szCs w:val="28"/>
              </w:rPr>
              <w:t xml:space="preserve">, it made me think of a </w:t>
            </w:r>
            <w:r w:rsidR="00EE1EB0">
              <w:rPr>
                <w:sz w:val="28"/>
                <w:szCs w:val="28"/>
              </w:rPr>
              <w:t xml:space="preserve">possible </w:t>
            </w:r>
            <w:r w:rsidR="008762F8">
              <w:rPr>
                <w:sz w:val="28"/>
                <w:szCs w:val="28"/>
              </w:rPr>
              <w:t xml:space="preserve">solution to a recent clinical follow up problem. Since the conference I have had several </w:t>
            </w:r>
            <w:r w:rsidR="00EE1EB0">
              <w:rPr>
                <w:sz w:val="28"/>
                <w:szCs w:val="28"/>
              </w:rPr>
              <w:t>communications</w:t>
            </w:r>
            <w:r w:rsidR="008762F8">
              <w:rPr>
                <w:sz w:val="28"/>
                <w:szCs w:val="28"/>
              </w:rPr>
              <w:t xml:space="preserve"> with my trusts IT department on how I can</w:t>
            </w:r>
            <w:r w:rsidR="00EE1EB0">
              <w:rPr>
                <w:sz w:val="28"/>
                <w:szCs w:val="28"/>
              </w:rPr>
              <w:t xml:space="preserve"> have regular face-to-face</w:t>
            </w:r>
            <w:r w:rsidR="008762F8">
              <w:rPr>
                <w:sz w:val="28"/>
                <w:szCs w:val="28"/>
              </w:rPr>
              <w:t xml:space="preserve"> communicat</w:t>
            </w:r>
            <w:r w:rsidR="00EE1EB0">
              <w:rPr>
                <w:sz w:val="28"/>
                <w:szCs w:val="28"/>
              </w:rPr>
              <w:t xml:space="preserve">ion </w:t>
            </w:r>
            <w:r w:rsidR="008762F8">
              <w:rPr>
                <w:sz w:val="28"/>
                <w:szCs w:val="28"/>
              </w:rPr>
              <w:t xml:space="preserve">with a complex surgical patient who lives on The Channel </w:t>
            </w:r>
            <w:r w:rsidR="00EE1EB0">
              <w:rPr>
                <w:sz w:val="28"/>
                <w:szCs w:val="28"/>
              </w:rPr>
              <w:t>I</w:t>
            </w:r>
            <w:r w:rsidR="008762F8">
              <w:rPr>
                <w:sz w:val="28"/>
                <w:szCs w:val="28"/>
              </w:rPr>
              <w:t>slands</w:t>
            </w:r>
            <w:r w:rsidR="00CE529D">
              <w:rPr>
                <w:sz w:val="28"/>
                <w:szCs w:val="28"/>
              </w:rPr>
              <w:t xml:space="preserve"> who finds travelling to Southampton regularly not only expensive but physically demanding. We are exploring the use of </w:t>
            </w:r>
            <w:r w:rsidR="00FE6FEB">
              <w:rPr>
                <w:sz w:val="28"/>
                <w:szCs w:val="28"/>
              </w:rPr>
              <w:t xml:space="preserve">innovation </w:t>
            </w:r>
            <w:r w:rsidR="00857082">
              <w:rPr>
                <w:sz w:val="28"/>
                <w:szCs w:val="28"/>
              </w:rPr>
              <w:t xml:space="preserve">with this unique case using </w:t>
            </w:r>
            <w:r w:rsidR="00CE529D">
              <w:rPr>
                <w:sz w:val="28"/>
                <w:szCs w:val="28"/>
              </w:rPr>
              <w:t xml:space="preserve">polycom to facilitate in </w:t>
            </w:r>
            <w:r w:rsidR="00857082">
              <w:rPr>
                <w:sz w:val="28"/>
                <w:szCs w:val="28"/>
              </w:rPr>
              <w:t xml:space="preserve">the treatment sessions. </w:t>
            </w:r>
          </w:p>
          <w:p w:rsidR="00CC4556" w:rsidRDefault="00CC4556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CC4556" w:rsidRDefault="004A6609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found the workshops particularly interesting this year</w:t>
            </w:r>
            <w:r w:rsidR="0090633F">
              <w:rPr>
                <w:sz w:val="28"/>
                <w:szCs w:val="28"/>
              </w:rPr>
              <w:t xml:space="preserve">. </w:t>
            </w:r>
            <w:r w:rsidR="00916CE9">
              <w:rPr>
                <w:sz w:val="28"/>
                <w:szCs w:val="28"/>
              </w:rPr>
              <w:t xml:space="preserve">Debbie Larson’s ‘anxiety and hand therapy’ session confirmed how important mental health well-being is for physical health improvements. Having a greater understanding of </w:t>
            </w:r>
            <w:r w:rsidR="00155E53">
              <w:rPr>
                <w:sz w:val="28"/>
                <w:szCs w:val="28"/>
              </w:rPr>
              <w:t xml:space="preserve">‘ways’ to </w:t>
            </w:r>
            <w:r w:rsidR="00916CE9">
              <w:rPr>
                <w:sz w:val="28"/>
                <w:szCs w:val="28"/>
              </w:rPr>
              <w:t xml:space="preserve">well-being </w:t>
            </w:r>
            <w:r w:rsidR="00155E53">
              <w:rPr>
                <w:sz w:val="28"/>
                <w:szCs w:val="28"/>
              </w:rPr>
              <w:t xml:space="preserve">will facilitate my patient care. </w:t>
            </w:r>
            <w:r w:rsidR="00916CE9">
              <w:rPr>
                <w:sz w:val="28"/>
                <w:szCs w:val="28"/>
              </w:rPr>
              <w:t xml:space="preserve"> </w:t>
            </w:r>
            <w:r w:rsidR="004D7CDF">
              <w:rPr>
                <w:sz w:val="28"/>
                <w:szCs w:val="28"/>
              </w:rPr>
              <w:t xml:space="preserve">The overseas workshop stimulated discussions on the challenges and rewards of hand therapy provision in developing </w:t>
            </w:r>
            <w:r w:rsidR="006515EF">
              <w:rPr>
                <w:sz w:val="28"/>
                <w:szCs w:val="28"/>
              </w:rPr>
              <w:t>countries;</w:t>
            </w:r>
            <w:r w:rsidR="004D7CDF">
              <w:rPr>
                <w:sz w:val="28"/>
                <w:szCs w:val="28"/>
              </w:rPr>
              <w:t xml:space="preserve"> this rekindled a desire to </w:t>
            </w:r>
            <w:r w:rsidR="00B50032">
              <w:rPr>
                <w:sz w:val="28"/>
                <w:szCs w:val="28"/>
              </w:rPr>
              <w:t xml:space="preserve">take up this challenge at some point. </w:t>
            </w:r>
            <w:r w:rsidR="00912961">
              <w:rPr>
                <w:sz w:val="28"/>
                <w:szCs w:val="28"/>
              </w:rPr>
              <w:t xml:space="preserve">To be able to share your skills and clinical time in such a setting </w:t>
            </w:r>
            <w:r w:rsidR="00190CDC">
              <w:rPr>
                <w:sz w:val="28"/>
                <w:szCs w:val="28"/>
              </w:rPr>
              <w:t xml:space="preserve">would be unimaginable! </w:t>
            </w:r>
          </w:p>
          <w:p w:rsidR="00190CDC" w:rsidRDefault="00190CDC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E05CBC" w:rsidRDefault="00E05CBC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Thank you, BAHT, for the opportunity to attend the conference this </w:t>
            </w:r>
            <w:r w:rsidR="006515EF">
              <w:rPr>
                <w:sz w:val="28"/>
                <w:szCs w:val="28"/>
              </w:rPr>
              <w:t>year;</w:t>
            </w:r>
            <w:r>
              <w:rPr>
                <w:sz w:val="28"/>
                <w:szCs w:val="28"/>
              </w:rPr>
              <w:t xml:space="preserve"> it </w:t>
            </w:r>
            <w:r w:rsidR="000A2E30">
              <w:rPr>
                <w:sz w:val="28"/>
                <w:szCs w:val="28"/>
              </w:rPr>
              <w:t xml:space="preserve">will be </w:t>
            </w:r>
            <w:r>
              <w:rPr>
                <w:sz w:val="28"/>
                <w:szCs w:val="28"/>
              </w:rPr>
              <w:t>a memorable occasion as I also collected my AHT certificate</w:t>
            </w:r>
            <w:r w:rsidR="000A2E30">
              <w:rPr>
                <w:sz w:val="28"/>
                <w:szCs w:val="28"/>
              </w:rPr>
              <w:t xml:space="preserve"> and badge</w:t>
            </w:r>
            <w:r>
              <w:rPr>
                <w:sz w:val="28"/>
                <w:szCs w:val="28"/>
              </w:rPr>
              <w:t xml:space="preserve"> from Mr Ian McNab. </w:t>
            </w:r>
          </w:p>
          <w:p w:rsidR="009D65F5" w:rsidRDefault="009D65F5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9D65F5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 count: 5</w:t>
            </w:r>
            <w:r w:rsidR="001F0D8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15A0"/>
    <w:rsid w:val="000A2E30"/>
    <w:rsid w:val="000C72AD"/>
    <w:rsid w:val="00102097"/>
    <w:rsid w:val="001048EE"/>
    <w:rsid w:val="00107B3E"/>
    <w:rsid w:val="00142D8E"/>
    <w:rsid w:val="001505B9"/>
    <w:rsid w:val="00155E53"/>
    <w:rsid w:val="00190CDC"/>
    <w:rsid w:val="001B41BD"/>
    <w:rsid w:val="001F0D85"/>
    <w:rsid w:val="0022094E"/>
    <w:rsid w:val="00252FCB"/>
    <w:rsid w:val="002724E3"/>
    <w:rsid w:val="00276D74"/>
    <w:rsid w:val="00277A9F"/>
    <w:rsid w:val="002C4CF6"/>
    <w:rsid w:val="00396CFE"/>
    <w:rsid w:val="003A6769"/>
    <w:rsid w:val="003A67FD"/>
    <w:rsid w:val="004115A0"/>
    <w:rsid w:val="00417527"/>
    <w:rsid w:val="004641A7"/>
    <w:rsid w:val="00496116"/>
    <w:rsid w:val="00497148"/>
    <w:rsid w:val="004A6609"/>
    <w:rsid w:val="004D7CDF"/>
    <w:rsid w:val="00526252"/>
    <w:rsid w:val="00567F8B"/>
    <w:rsid w:val="005907C0"/>
    <w:rsid w:val="00597CDA"/>
    <w:rsid w:val="006515EF"/>
    <w:rsid w:val="00675680"/>
    <w:rsid w:val="00682A5B"/>
    <w:rsid w:val="006B619B"/>
    <w:rsid w:val="006C5A28"/>
    <w:rsid w:val="00797161"/>
    <w:rsid w:val="007D1DF1"/>
    <w:rsid w:val="00800B46"/>
    <w:rsid w:val="0082431E"/>
    <w:rsid w:val="00857082"/>
    <w:rsid w:val="008704A4"/>
    <w:rsid w:val="008762F8"/>
    <w:rsid w:val="0090633F"/>
    <w:rsid w:val="00912961"/>
    <w:rsid w:val="00915BD0"/>
    <w:rsid w:val="00916CE9"/>
    <w:rsid w:val="00922308"/>
    <w:rsid w:val="0093339E"/>
    <w:rsid w:val="00992D8F"/>
    <w:rsid w:val="009C71FD"/>
    <w:rsid w:val="009D65F5"/>
    <w:rsid w:val="00A42B58"/>
    <w:rsid w:val="00B00DD4"/>
    <w:rsid w:val="00B50032"/>
    <w:rsid w:val="00BA0EE5"/>
    <w:rsid w:val="00BC2484"/>
    <w:rsid w:val="00BF228F"/>
    <w:rsid w:val="00C545D1"/>
    <w:rsid w:val="00C62610"/>
    <w:rsid w:val="00C74AE7"/>
    <w:rsid w:val="00CC4556"/>
    <w:rsid w:val="00CE529D"/>
    <w:rsid w:val="00D34339"/>
    <w:rsid w:val="00D676E2"/>
    <w:rsid w:val="00E05CBC"/>
    <w:rsid w:val="00E17232"/>
    <w:rsid w:val="00E70511"/>
    <w:rsid w:val="00E74DD2"/>
    <w:rsid w:val="00EB5ACE"/>
    <w:rsid w:val="00EE08EB"/>
    <w:rsid w:val="00EE1EB0"/>
    <w:rsid w:val="00F4789F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>UHS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creator>david</dc:creator>
  <cp:lastModifiedBy>Belward, Karen</cp:lastModifiedBy>
  <cp:revision>3</cp:revision>
  <cp:lastPrinted>2011-05-30T21:34:00Z</cp:lastPrinted>
  <dcterms:created xsi:type="dcterms:W3CDTF">2018-11-21T09:02:00Z</dcterms:created>
  <dcterms:modified xsi:type="dcterms:W3CDTF">2018-11-21T09:04:00Z</dcterms:modified>
</cp:coreProperties>
</file>