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9343" w14:textId="77777777" w:rsidR="00CA589C" w:rsidRPr="00CD1625" w:rsidRDefault="00CA589C" w:rsidP="00CA589C">
      <w:pPr>
        <w:spacing w:after="0" w:line="240" w:lineRule="auto"/>
        <w:outlineLvl w:val="2"/>
        <w:rPr>
          <w:rFonts w:ascii="Arial" w:eastAsia="Times New Roman" w:hAnsi="Arial" w:cs="Arial"/>
          <w:b/>
          <w:bCs/>
          <w:color w:val="000000"/>
          <w:sz w:val="24"/>
          <w:szCs w:val="24"/>
          <w:u w:val="single"/>
          <w:lang w:eastAsia="en-GB"/>
        </w:rPr>
      </w:pPr>
    </w:p>
    <w:p w14:paraId="45D90A38" w14:textId="3F895EFA" w:rsidR="00CA589C" w:rsidRPr="00CD1625" w:rsidRDefault="00CD1625" w:rsidP="00CD1625">
      <w:pPr>
        <w:spacing w:after="0" w:line="240" w:lineRule="auto"/>
        <w:jc w:val="center"/>
        <w:outlineLvl w:val="3"/>
        <w:rPr>
          <w:rFonts w:ascii="Arial" w:eastAsia="Times New Roman" w:hAnsi="Arial" w:cs="Arial"/>
          <w:b/>
          <w:bCs/>
          <w:color w:val="000000"/>
          <w:sz w:val="24"/>
          <w:szCs w:val="24"/>
          <w:u w:val="single"/>
          <w:lang w:eastAsia="en-GB"/>
        </w:rPr>
      </w:pPr>
      <w:r w:rsidRPr="00CD1625">
        <w:rPr>
          <w:rFonts w:ascii="Arial" w:eastAsia="Times New Roman" w:hAnsi="Arial" w:cs="Arial"/>
          <w:b/>
          <w:bCs/>
          <w:color w:val="000000"/>
          <w:sz w:val="24"/>
          <w:szCs w:val="24"/>
          <w:u w:val="single"/>
          <w:lang w:eastAsia="en-GB"/>
        </w:rPr>
        <w:t>Post-course report form</w:t>
      </w:r>
    </w:p>
    <w:p w14:paraId="222C23DC" w14:textId="77777777" w:rsidR="00CA589C" w:rsidRPr="00CD1625" w:rsidRDefault="00CA589C" w:rsidP="00CA589C">
      <w:pPr>
        <w:spacing w:after="0" w:line="240" w:lineRule="auto"/>
        <w:outlineLvl w:val="3"/>
        <w:rPr>
          <w:rFonts w:ascii="Arial" w:eastAsia="Times New Roman" w:hAnsi="Arial" w:cs="Arial"/>
          <w:b/>
          <w:bCs/>
          <w:color w:val="000000"/>
          <w:sz w:val="24"/>
          <w:szCs w:val="24"/>
          <w:lang w:eastAsia="en-GB"/>
        </w:rPr>
      </w:pPr>
    </w:p>
    <w:p w14:paraId="4EAF242E" w14:textId="0F5EB625"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Name: </w:t>
      </w:r>
      <w:r w:rsidR="00E724E1">
        <w:rPr>
          <w:rFonts w:ascii="Arial" w:eastAsia="Times New Roman" w:hAnsi="Arial" w:cs="Arial"/>
          <w:b/>
          <w:bCs/>
          <w:color w:val="000000"/>
          <w:sz w:val="24"/>
          <w:szCs w:val="24"/>
          <w:lang w:eastAsia="en-GB"/>
        </w:rPr>
        <w:t>Beth Marks</w:t>
      </w:r>
    </w:p>
    <w:p w14:paraId="41CFA7F4"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5F562568" w14:textId="20ACA2F9"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Bursary applied for: </w:t>
      </w:r>
      <w:r w:rsidR="00E724E1">
        <w:rPr>
          <w:rFonts w:ascii="Arial" w:eastAsia="Times New Roman" w:hAnsi="Arial" w:cs="Arial"/>
          <w:b/>
          <w:bCs/>
          <w:color w:val="000000"/>
          <w:sz w:val="24"/>
          <w:szCs w:val="24"/>
          <w:lang w:eastAsia="en-GB"/>
        </w:rPr>
        <w:t xml:space="preserve">Instructional </w:t>
      </w:r>
      <w:r w:rsidR="00622B16">
        <w:rPr>
          <w:rFonts w:ascii="Arial" w:eastAsia="Times New Roman" w:hAnsi="Arial" w:cs="Arial"/>
          <w:b/>
          <w:bCs/>
          <w:color w:val="000000"/>
          <w:sz w:val="24"/>
          <w:szCs w:val="24"/>
          <w:lang w:eastAsia="en-GB"/>
        </w:rPr>
        <w:t>Course, The Wrist</w:t>
      </w:r>
    </w:p>
    <w:p w14:paraId="418E4AF3" w14:textId="257AABBF"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32080DA0" w14:textId="7008F1E0"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Title of course attended or Project details: </w:t>
      </w:r>
      <w:r w:rsidR="00751490">
        <w:rPr>
          <w:rFonts w:ascii="Arial" w:eastAsia="Times New Roman" w:hAnsi="Arial" w:cs="Arial"/>
          <w:b/>
          <w:bCs/>
          <w:color w:val="000000"/>
          <w:sz w:val="24"/>
          <w:szCs w:val="24"/>
          <w:lang w:eastAsia="en-GB"/>
        </w:rPr>
        <w:t>The wrist BSSH Instructional Course</w:t>
      </w:r>
    </w:p>
    <w:p w14:paraId="59ECC721"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06490BB3" w14:textId="186B8639"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Date: </w:t>
      </w:r>
      <w:r w:rsidR="00751490">
        <w:rPr>
          <w:rFonts w:ascii="Arial" w:eastAsia="Times New Roman" w:hAnsi="Arial" w:cs="Arial"/>
          <w:b/>
          <w:bCs/>
          <w:color w:val="000000"/>
          <w:sz w:val="24"/>
          <w:szCs w:val="24"/>
          <w:lang w:eastAsia="en-GB"/>
        </w:rPr>
        <w:t>19</w:t>
      </w:r>
      <w:r w:rsidR="00751490" w:rsidRPr="00751490">
        <w:rPr>
          <w:rFonts w:ascii="Arial" w:eastAsia="Times New Roman" w:hAnsi="Arial" w:cs="Arial"/>
          <w:b/>
          <w:bCs/>
          <w:color w:val="000000"/>
          <w:sz w:val="24"/>
          <w:szCs w:val="24"/>
          <w:vertAlign w:val="superscript"/>
          <w:lang w:eastAsia="en-GB"/>
        </w:rPr>
        <w:t>th</w:t>
      </w:r>
      <w:r w:rsidR="00751490">
        <w:rPr>
          <w:rFonts w:ascii="Arial" w:eastAsia="Times New Roman" w:hAnsi="Arial" w:cs="Arial"/>
          <w:b/>
          <w:bCs/>
          <w:color w:val="000000"/>
          <w:sz w:val="24"/>
          <w:szCs w:val="24"/>
          <w:lang w:eastAsia="en-GB"/>
        </w:rPr>
        <w:t>-20</w:t>
      </w:r>
      <w:r w:rsidR="00751490" w:rsidRPr="00751490">
        <w:rPr>
          <w:rFonts w:ascii="Arial" w:eastAsia="Times New Roman" w:hAnsi="Arial" w:cs="Arial"/>
          <w:b/>
          <w:bCs/>
          <w:color w:val="000000"/>
          <w:sz w:val="24"/>
          <w:szCs w:val="24"/>
          <w:vertAlign w:val="superscript"/>
          <w:lang w:eastAsia="en-GB"/>
        </w:rPr>
        <w:t>th</w:t>
      </w:r>
      <w:r w:rsidR="00751490">
        <w:rPr>
          <w:rFonts w:ascii="Arial" w:eastAsia="Times New Roman" w:hAnsi="Arial" w:cs="Arial"/>
          <w:b/>
          <w:bCs/>
          <w:color w:val="000000"/>
          <w:sz w:val="24"/>
          <w:szCs w:val="24"/>
          <w:lang w:eastAsia="en-GB"/>
        </w:rPr>
        <w:t xml:space="preserve"> June</w:t>
      </w:r>
    </w:p>
    <w:p w14:paraId="3F5B6B31"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p w14:paraId="0195C01E"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tbl>
      <w:tblPr>
        <w:tblStyle w:val="TableGrid"/>
        <w:tblW w:w="0" w:type="auto"/>
        <w:tblLook w:val="04A0" w:firstRow="1" w:lastRow="0" w:firstColumn="1" w:lastColumn="0" w:noHBand="0" w:noVBand="1"/>
      </w:tblPr>
      <w:tblGrid>
        <w:gridCol w:w="8926"/>
      </w:tblGrid>
      <w:tr w:rsidR="00CD1625" w:rsidRPr="00CD1625" w14:paraId="480BD8F9" w14:textId="77777777" w:rsidTr="00CD1625">
        <w:tc>
          <w:tcPr>
            <w:tcW w:w="8926" w:type="dxa"/>
          </w:tcPr>
          <w:p w14:paraId="57899067" w14:textId="77777777" w:rsidR="00CD1625" w:rsidRDefault="00CD1625" w:rsidP="00CA589C">
            <w:pPr>
              <w:outlineLvl w:val="3"/>
              <w:rPr>
                <w:rFonts w:ascii="Arial" w:hAnsi="Arial" w:cs="Arial"/>
                <w:b/>
                <w:bCs/>
                <w:color w:val="000000"/>
                <w:sz w:val="24"/>
                <w:szCs w:val="24"/>
              </w:rPr>
            </w:pPr>
            <w:r w:rsidRPr="00CD1625">
              <w:rPr>
                <w:rFonts w:ascii="Arial" w:hAnsi="Arial" w:cs="Arial"/>
                <w:b/>
                <w:bCs/>
                <w:color w:val="000000"/>
                <w:sz w:val="24"/>
                <w:szCs w:val="24"/>
              </w:rPr>
              <w:t xml:space="preserve">Introduction: </w:t>
            </w:r>
          </w:p>
          <w:p w14:paraId="10A82E54" w14:textId="3D964981" w:rsidR="00CD1625" w:rsidRPr="00CD1625" w:rsidRDefault="00CD1625" w:rsidP="00CA589C">
            <w:pPr>
              <w:outlineLvl w:val="3"/>
              <w:rPr>
                <w:rFonts w:ascii="Arial" w:eastAsia="Times New Roman" w:hAnsi="Arial" w:cs="Arial"/>
                <w:color w:val="000000"/>
                <w:lang w:eastAsia="en-GB"/>
              </w:rPr>
            </w:pPr>
          </w:p>
        </w:tc>
      </w:tr>
      <w:tr w:rsidR="00CD1625" w:rsidRPr="00CD1625" w14:paraId="7A978885" w14:textId="77777777" w:rsidTr="00CD1625">
        <w:tc>
          <w:tcPr>
            <w:tcW w:w="8926" w:type="dxa"/>
          </w:tcPr>
          <w:p w14:paraId="5CC93CA0" w14:textId="77777777" w:rsidR="00395F2F" w:rsidRDefault="00395F2F" w:rsidP="00075369">
            <w:pPr>
              <w:jc w:val="both"/>
              <w:outlineLvl w:val="3"/>
              <w:rPr>
                <w:rFonts w:ascii="Arial" w:eastAsia="Times New Roman" w:hAnsi="Arial" w:cs="Arial"/>
                <w:b/>
                <w:bCs/>
                <w:color w:val="000000"/>
                <w:lang w:eastAsia="en-GB"/>
              </w:rPr>
            </w:pPr>
            <w:r w:rsidRPr="00395F2F">
              <w:rPr>
                <w:rFonts w:ascii="Arial" w:eastAsia="Times New Roman" w:hAnsi="Arial" w:cs="Arial"/>
                <w:b/>
                <w:bCs/>
                <w:color w:val="000000"/>
                <w:lang w:eastAsia="en-GB"/>
              </w:rPr>
              <w:t xml:space="preserve">I </w:t>
            </w:r>
            <w:r>
              <w:rPr>
                <w:rFonts w:ascii="Arial" w:eastAsia="Times New Roman" w:hAnsi="Arial" w:cs="Arial"/>
                <w:b/>
                <w:bCs/>
                <w:color w:val="000000"/>
                <w:lang w:eastAsia="en-GB"/>
              </w:rPr>
              <w:t>wanted</w:t>
            </w:r>
            <w:r w:rsidRPr="00395F2F">
              <w:rPr>
                <w:rFonts w:ascii="Arial" w:eastAsia="Times New Roman" w:hAnsi="Arial" w:cs="Arial"/>
                <w:b/>
                <w:bCs/>
                <w:color w:val="000000"/>
                <w:lang w:eastAsia="en-GB"/>
              </w:rPr>
              <w:t xml:space="preserve"> to attend this wrist instructional course to consolidate and further develop my existing knowledge and clinical practice in the management of wrist conditions. </w:t>
            </w:r>
          </w:p>
          <w:p w14:paraId="1EC8F18D" w14:textId="77777777" w:rsidR="00395F2F" w:rsidRDefault="00395F2F" w:rsidP="00075369">
            <w:pPr>
              <w:jc w:val="both"/>
              <w:outlineLvl w:val="3"/>
              <w:rPr>
                <w:rFonts w:ascii="Arial" w:eastAsia="Times New Roman" w:hAnsi="Arial" w:cs="Arial"/>
                <w:b/>
                <w:bCs/>
                <w:color w:val="000000"/>
                <w:lang w:eastAsia="en-GB"/>
              </w:rPr>
            </w:pPr>
          </w:p>
          <w:p w14:paraId="2FCE8409" w14:textId="2F27A3F0" w:rsidR="00395F2F" w:rsidRDefault="00395F2F" w:rsidP="00075369">
            <w:pPr>
              <w:jc w:val="both"/>
              <w:outlineLvl w:val="3"/>
              <w:rPr>
                <w:rFonts w:ascii="Arial" w:eastAsia="Times New Roman" w:hAnsi="Arial" w:cs="Arial"/>
                <w:b/>
                <w:bCs/>
                <w:color w:val="000000"/>
                <w:lang w:eastAsia="en-GB"/>
              </w:rPr>
            </w:pPr>
            <w:r w:rsidRPr="00395F2F">
              <w:rPr>
                <w:rFonts w:ascii="Arial" w:eastAsia="Times New Roman" w:hAnsi="Arial" w:cs="Arial"/>
                <w:b/>
                <w:bCs/>
                <w:color w:val="000000"/>
                <w:lang w:eastAsia="en-GB"/>
              </w:rPr>
              <w:t>I have worked as a hand therapist within the NHS since 2011, with experience across both plastic surgery and trauma and orthopaedic services.</w:t>
            </w:r>
          </w:p>
          <w:p w14:paraId="524DEE2C" w14:textId="77777777" w:rsidR="00395F2F" w:rsidRPr="00395F2F" w:rsidRDefault="00395F2F" w:rsidP="00075369">
            <w:pPr>
              <w:jc w:val="both"/>
              <w:outlineLvl w:val="3"/>
              <w:rPr>
                <w:rFonts w:ascii="Arial" w:eastAsia="Times New Roman" w:hAnsi="Arial" w:cs="Arial"/>
                <w:b/>
                <w:bCs/>
                <w:color w:val="000000"/>
                <w:lang w:eastAsia="en-GB"/>
              </w:rPr>
            </w:pPr>
          </w:p>
          <w:p w14:paraId="20AC18F3" w14:textId="77777777" w:rsidR="00395F2F" w:rsidRPr="00395F2F" w:rsidRDefault="00395F2F" w:rsidP="00075369">
            <w:pPr>
              <w:jc w:val="both"/>
              <w:outlineLvl w:val="3"/>
              <w:rPr>
                <w:rFonts w:ascii="Arial" w:eastAsia="Times New Roman" w:hAnsi="Arial" w:cs="Arial"/>
                <w:b/>
                <w:bCs/>
                <w:color w:val="000000"/>
                <w:lang w:eastAsia="en-GB"/>
              </w:rPr>
            </w:pPr>
            <w:r w:rsidRPr="00395F2F">
              <w:rPr>
                <w:rFonts w:ascii="Arial" w:eastAsia="Times New Roman" w:hAnsi="Arial" w:cs="Arial"/>
                <w:b/>
                <w:bCs/>
                <w:color w:val="000000"/>
                <w:lang w:eastAsia="en-GB"/>
              </w:rPr>
              <w:t>Instructional courses provide a valuable opportunity to refresh and expand clinical knowledge, review current evidence and approaches to management, and engage in multidisciplinary learning alongside medical colleagues. This will enhance my clinical reasoning, support evidence-based practice, and improve the quality of care and outcomes provided to my patients.</w:t>
            </w:r>
          </w:p>
          <w:p w14:paraId="6AE4FB9F" w14:textId="77777777" w:rsidR="00063349" w:rsidRDefault="00063349" w:rsidP="00075369">
            <w:pPr>
              <w:jc w:val="both"/>
              <w:outlineLvl w:val="3"/>
              <w:rPr>
                <w:rFonts w:ascii="Arial" w:eastAsia="Times New Roman" w:hAnsi="Arial" w:cs="Arial"/>
                <w:b/>
                <w:bCs/>
                <w:color w:val="000000"/>
                <w:lang w:eastAsia="en-GB"/>
              </w:rPr>
            </w:pPr>
          </w:p>
          <w:p w14:paraId="098FB422" w14:textId="77777777" w:rsidR="00CD1625" w:rsidRPr="00CD1625" w:rsidRDefault="00CD1625" w:rsidP="00075369">
            <w:pPr>
              <w:jc w:val="both"/>
              <w:outlineLvl w:val="3"/>
              <w:rPr>
                <w:rFonts w:ascii="Arial" w:eastAsia="Times New Roman" w:hAnsi="Arial" w:cs="Arial"/>
                <w:b/>
                <w:bCs/>
                <w:color w:val="000000"/>
                <w:lang w:eastAsia="en-GB"/>
              </w:rPr>
            </w:pPr>
          </w:p>
        </w:tc>
      </w:tr>
      <w:tr w:rsidR="00CD1625" w:rsidRPr="00CD1625" w14:paraId="1D44F8D7" w14:textId="77777777" w:rsidTr="00CD1625">
        <w:tc>
          <w:tcPr>
            <w:tcW w:w="8926" w:type="dxa"/>
          </w:tcPr>
          <w:p w14:paraId="225D5758" w14:textId="2377BA89" w:rsidR="00CD1625" w:rsidRPr="00CD1625" w:rsidRDefault="00CD1625" w:rsidP="00075369">
            <w:pPr>
              <w:pStyle w:val="NormalWeb"/>
              <w:jc w:val="both"/>
              <w:rPr>
                <w:rFonts w:ascii="Arial" w:hAnsi="Arial" w:cs="Arial"/>
                <w:color w:val="000000"/>
                <w:sz w:val="22"/>
                <w:szCs w:val="22"/>
              </w:rPr>
            </w:pPr>
            <w:r w:rsidRPr="00CD1625">
              <w:rPr>
                <w:rFonts w:ascii="Arial" w:hAnsi="Arial" w:cs="Arial"/>
                <w:b/>
                <w:bCs/>
                <w:color w:val="000000"/>
              </w:rPr>
              <w:t>Title</w:t>
            </w:r>
            <w:r>
              <w:rPr>
                <w:rFonts w:ascii="Arial" w:hAnsi="Arial" w:cs="Arial"/>
                <w:b/>
                <w:bCs/>
                <w:color w:val="000000"/>
              </w:rPr>
              <w:t>:</w:t>
            </w:r>
            <w:r w:rsidRPr="00CD1625">
              <w:rPr>
                <w:rFonts w:ascii="Arial" w:hAnsi="Arial" w:cs="Arial"/>
                <w:b/>
                <w:bCs/>
                <w:color w:val="000000"/>
              </w:rPr>
              <w:t xml:space="preserve"> “What have I learned and how will I put this into practice?”</w:t>
            </w:r>
            <w:r>
              <w:rPr>
                <w:rFonts w:ascii="Arial" w:hAnsi="Arial" w:cs="Arial"/>
                <w:b/>
                <w:bCs/>
                <w:color w:val="000000"/>
              </w:rPr>
              <w:t xml:space="preserve">                </w:t>
            </w:r>
          </w:p>
        </w:tc>
      </w:tr>
      <w:tr w:rsidR="00CD1625" w:rsidRPr="00CD1625" w14:paraId="52E81CC6" w14:textId="77777777" w:rsidTr="00CD1625">
        <w:tc>
          <w:tcPr>
            <w:tcW w:w="8926" w:type="dxa"/>
          </w:tcPr>
          <w:p w14:paraId="20A2B056" w14:textId="77777777" w:rsidR="00CD1625" w:rsidRDefault="00CD1625" w:rsidP="00075369">
            <w:pPr>
              <w:jc w:val="both"/>
              <w:outlineLvl w:val="3"/>
              <w:rPr>
                <w:rFonts w:ascii="Arial" w:eastAsia="Times New Roman" w:hAnsi="Arial" w:cs="Arial"/>
                <w:b/>
                <w:bCs/>
                <w:color w:val="000000"/>
                <w:lang w:eastAsia="en-GB"/>
              </w:rPr>
            </w:pPr>
          </w:p>
          <w:p w14:paraId="38B2B65B" w14:textId="77777777" w:rsidR="00363D4A" w:rsidRDefault="00363D4A" w:rsidP="00075369">
            <w:pPr>
              <w:jc w:val="both"/>
              <w:outlineLvl w:val="3"/>
              <w:rPr>
                <w:rFonts w:ascii="Arial" w:eastAsia="Times New Roman" w:hAnsi="Arial" w:cs="Arial"/>
                <w:b/>
                <w:bCs/>
                <w:color w:val="000000"/>
                <w:lang w:eastAsia="en-GB"/>
              </w:rPr>
            </w:pPr>
            <w:r w:rsidRPr="00363D4A">
              <w:rPr>
                <w:rFonts w:ascii="Arial" w:eastAsia="Times New Roman" w:hAnsi="Arial" w:cs="Arial"/>
                <w:b/>
                <w:bCs/>
                <w:color w:val="000000"/>
                <w:lang w:eastAsia="en-GB"/>
              </w:rPr>
              <w:t>The British Society for Surgery of the Hand delivered a highly organised and professional course, presented by a range of renowned surgeons with extensive expertise in wrist and hand assessment and management.</w:t>
            </w:r>
          </w:p>
          <w:p w14:paraId="6986F45E" w14:textId="77777777" w:rsidR="00363D4A" w:rsidRPr="00363D4A" w:rsidRDefault="00363D4A" w:rsidP="00075369">
            <w:pPr>
              <w:jc w:val="both"/>
              <w:outlineLvl w:val="3"/>
              <w:rPr>
                <w:rFonts w:ascii="Arial" w:eastAsia="Times New Roman" w:hAnsi="Arial" w:cs="Arial"/>
                <w:b/>
                <w:bCs/>
                <w:color w:val="000000"/>
                <w:lang w:eastAsia="en-GB"/>
              </w:rPr>
            </w:pPr>
          </w:p>
          <w:p w14:paraId="3B0A8432" w14:textId="77777777" w:rsidR="00363D4A" w:rsidRDefault="00363D4A" w:rsidP="00075369">
            <w:pPr>
              <w:jc w:val="both"/>
              <w:outlineLvl w:val="3"/>
              <w:rPr>
                <w:rFonts w:ascii="Arial" w:eastAsia="Times New Roman" w:hAnsi="Arial" w:cs="Arial"/>
                <w:b/>
                <w:bCs/>
                <w:color w:val="000000"/>
                <w:lang w:eastAsia="en-GB"/>
              </w:rPr>
            </w:pPr>
            <w:r w:rsidRPr="00363D4A">
              <w:rPr>
                <w:rFonts w:ascii="Arial" w:eastAsia="Times New Roman" w:hAnsi="Arial" w:cs="Arial"/>
                <w:b/>
                <w:bCs/>
                <w:color w:val="000000"/>
                <w:lang w:eastAsia="en-GB"/>
              </w:rPr>
              <w:t>The course provided an excellent opportunity to learn from specialists and gain a deeper understanding of current evidence, clinical decision-making, and advances in the assessment and management of wrist conditions.</w:t>
            </w:r>
          </w:p>
          <w:p w14:paraId="7FA87EE2" w14:textId="77777777" w:rsidR="00363D4A" w:rsidRPr="00363D4A" w:rsidRDefault="00363D4A" w:rsidP="00075369">
            <w:pPr>
              <w:jc w:val="both"/>
              <w:outlineLvl w:val="3"/>
              <w:rPr>
                <w:rFonts w:ascii="Arial" w:eastAsia="Times New Roman" w:hAnsi="Arial" w:cs="Arial"/>
                <w:b/>
                <w:bCs/>
                <w:color w:val="000000"/>
                <w:lang w:eastAsia="en-GB"/>
              </w:rPr>
            </w:pPr>
          </w:p>
          <w:p w14:paraId="1D7E426A" w14:textId="77777777" w:rsidR="00363D4A" w:rsidRDefault="00363D4A" w:rsidP="00075369">
            <w:pPr>
              <w:jc w:val="both"/>
              <w:outlineLvl w:val="3"/>
              <w:rPr>
                <w:rFonts w:ascii="Arial" w:eastAsia="Times New Roman" w:hAnsi="Arial" w:cs="Arial"/>
                <w:b/>
                <w:bCs/>
                <w:color w:val="000000"/>
                <w:lang w:eastAsia="en-GB"/>
              </w:rPr>
            </w:pPr>
            <w:r w:rsidRPr="00363D4A">
              <w:rPr>
                <w:rFonts w:ascii="Arial" w:eastAsia="Times New Roman" w:hAnsi="Arial" w:cs="Arial"/>
                <w:b/>
                <w:bCs/>
                <w:color w:val="000000"/>
                <w:lang w:eastAsia="en-GB"/>
              </w:rPr>
              <w:t>The comprehensive two-day programme provided a well-balanced combination of lecture-based teaching, interactive discussions, and small group workshops. The lectures were detailed, clearly structured, and met their stated learning objectives. They covered a broad range of topics, including wrist anatomy and biomechanics, common and complex pathologies, surgical management, and current approaches to patient assessment and treatment.</w:t>
            </w:r>
          </w:p>
          <w:p w14:paraId="145DFF53" w14:textId="77777777" w:rsidR="00363D4A" w:rsidRPr="00363D4A" w:rsidRDefault="00363D4A" w:rsidP="00075369">
            <w:pPr>
              <w:jc w:val="both"/>
              <w:outlineLvl w:val="3"/>
              <w:rPr>
                <w:rFonts w:ascii="Arial" w:eastAsia="Times New Roman" w:hAnsi="Arial" w:cs="Arial"/>
                <w:b/>
                <w:bCs/>
                <w:color w:val="000000"/>
                <w:lang w:eastAsia="en-GB"/>
              </w:rPr>
            </w:pPr>
          </w:p>
          <w:p w14:paraId="0FC6A498" w14:textId="77777777" w:rsidR="00363D4A" w:rsidRDefault="00363D4A" w:rsidP="00075369">
            <w:pPr>
              <w:jc w:val="both"/>
              <w:outlineLvl w:val="3"/>
              <w:rPr>
                <w:rFonts w:ascii="Arial" w:eastAsia="Times New Roman" w:hAnsi="Arial" w:cs="Arial"/>
                <w:b/>
                <w:bCs/>
                <w:color w:val="000000"/>
                <w:lang w:eastAsia="en-GB"/>
              </w:rPr>
            </w:pPr>
            <w:r w:rsidRPr="00363D4A">
              <w:rPr>
                <w:rFonts w:ascii="Arial" w:eastAsia="Times New Roman" w:hAnsi="Arial" w:cs="Arial"/>
                <w:b/>
                <w:bCs/>
                <w:color w:val="000000"/>
                <w:lang w:eastAsia="en-GB"/>
              </w:rPr>
              <w:t>The eight workshops covered wrist examination, surgical approaches and practical applications, management of specific wrist conditions including distal radius and scaphoid fractures, rehabilitation concepts and protocols, and rheumatoid arthritis management.</w:t>
            </w:r>
          </w:p>
          <w:p w14:paraId="55D6E5AA" w14:textId="77777777" w:rsidR="00E36740" w:rsidRPr="00363D4A" w:rsidRDefault="00E36740" w:rsidP="00075369">
            <w:pPr>
              <w:jc w:val="both"/>
              <w:outlineLvl w:val="3"/>
              <w:rPr>
                <w:rFonts w:ascii="Arial" w:eastAsia="Times New Roman" w:hAnsi="Arial" w:cs="Arial"/>
                <w:b/>
                <w:bCs/>
                <w:color w:val="000000"/>
                <w:lang w:eastAsia="en-GB"/>
              </w:rPr>
            </w:pPr>
          </w:p>
          <w:p w14:paraId="52A504A7" w14:textId="77777777" w:rsidR="00363D4A" w:rsidRDefault="00363D4A" w:rsidP="00075369">
            <w:pPr>
              <w:jc w:val="both"/>
              <w:outlineLvl w:val="3"/>
              <w:rPr>
                <w:rFonts w:ascii="Arial" w:eastAsia="Times New Roman" w:hAnsi="Arial" w:cs="Arial"/>
                <w:b/>
                <w:bCs/>
                <w:color w:val="000000"/>
                <w:lang w:eastAsia="en-GB"/>
              </w:rPr>
            </w:pPr>
            <w:r w:rsidRPr="00363D4A">
              <w:rPr>
                <w:rFonts w:ascii="Arial" w:eastAsia="Times New Roman" w:hAnsi="Arial" w:cs="Arial"/>
                <w:b/>
                <w:bCs/>
                <w:color w:val="000000"/>
                <w:lang w:eastAsia="en-GB"/>
              </w:rPr>
              <w:lastRenderedPageBreak/>
              <w:t>The small group workshops were particularly valuable as they encouraged case-based discussions and shared clinical reasoning between surgeons and therapists. These sessions provided insight into the rationale behind surgical decision-making and the factors influencing treatment choices. There were also excellent opportunities to ask questions, practise clinical assessment techniques and special tests, and handle equipment used during wrist surgery, which enhanced my understanding of operative procedures and postoperative rehabilitation considerations.</w:t>
            </w:r>
          </w:p>
          <w:p w14:paraId="5178B64E" w14:textId="77777777" w:rsidR="0043678F" w:rsidRDefault="0043678F" w:rsidP="00075369">
            <w:pPr>
              <w:jc w:val="both"/>
              <w:outlineLvl w:val="3"/>
              <w:rPr>
                <w:rFonts w:ascii="Arial" w:eastAsia="Times New Roman" w:hAnsi="Arial" w:cs="Arial"/>
                <w:b/>
                <w:bCs/>
                <w:color w:val="000000"/>
                <w:lang w:eastAsia="en-GB"/>
              </w:rPr>
            </w:pPr>
          </w:p>
          <w:p w14:paraId="332ED809" w14:textId="77777777" w:rsidR="00075369" w:rsidRPr="00075369" w:rsidRDefault="00075369" w:rsidP="00075369">
            <w:pPr>
              <w:jc w:val="both"/>
              <w:outlineLvl w:val="3"/>
              <w:rPr>
                <w:rFonts w:ascii="Arial" w:eastAsia="Times New Roman" w:hAnsi="Arial" w:cs="Arial"/>
                <w:b/>
                <w:bCs/>
                <w:color w:val="000000"/>
                <w:lang w:eastAsia="en-GB"/>
              </w:rPr>
            </w:pPr>
            <w:r w:rsidRPr="00075369">
              <w:rPr>
                <w:rFonts w:ascii="Arial" w:eastAsia="Times New Roman" w:hAnsi="Arial" w:cs="Arial"/>
                <w:b/>
                <w:bCs/>
                <w:color w:val="000000"/>
                <w:lang w:eastAsia="en-GB"/>
              </w:rPr>
              <w:t xml:space="preserve">As a significant proportion of my caseload involves wrist trauma and pathology, this course was highly relevant to my clinical practice. The session on </w:t>
            </w:r>
            <w:r w:rsidRPr="00075369">
              <w:rPr>
                <w:rFonts w:ascii="Arial" w:eastAsia="Times New Roman" w:hAnsi="Arial" w:cs="Arial"/>
                <w:b/>
                <w:bCs/>
                <w:i/>
                <w:iCs/>
                <w:color w:val="000000"/>
                <w:lang w:eastAsia="en-GB"/>
              </w:rPr>
              <w:t>Biomechanics of the Wrist and Carpal Kinematics</w:t>
            </w:r>
            <w:r w:rsidRPr="00075369">
              <w:rPr>
                <w:rFonts w:ascii="Arial" w:eastAsia="Times New Roman" w:hAnsi="Arial" w:cs="Arial"/>
                <w:b/>
                <w:bCs/>
                <w:color w:val="000000"/>
                <w:lang w:eastAsia="en-GB"/>
              </w:rPr>
              <w:t xml:space="preserve"> was particularly valuable in developing my understanding of these complex concepts and their application to carpal instability and injury patterns.</w:t>
            </w:r>
          </w:p>
          <w:p w14:paraId="2722954E" w14:textId="77777777" w:rsidR="00075369" w:rsidRPr="00075369" w:rsidRDefault="00075369" w:rsidP="00075369">
            <w:pPr>
              <w:jc w:val="both"/>
              <w:outlineLvl w:val="3"/>
              <w:rPr>
                <w:rFonts w:ascii="Arial" w:eastAsia="Times New Roman" w:hAnsi="Arial" w:cs="Arial"/>
                <w:b/>
                <w:bCs/>
                <w:color w:val="000000"/>
                <w:lang w:eastAsia="en-GB"/>
              </w:rPr>
            </w:pPr>
            <w:r w:rsidRPr="00075369">
              <w:rPr>
                <w:rFonts w:ascii="Arial" w:eastAsia="Times New Roman" w:hAnsi="Arial" w:cs="Arial"/>
                <w:b/>
                <w:bCs/>
                <w:color w:val="000000"/>
                <w:lang w:eastAsia="en-GB"/>
              </w:rPr>
              <w:t xml:space="preserve">The section on </w:t>
            </w:r>
            <w:r w:rsidRPr="00075369">
              <w:rPr>
                <w:rFonts w:ascii="Arial" w:eastAsia="Times New Roman" w:hAnsi="Arial" w:cs="Arial"/>
                <w:b/>
                <w:bCs/>
                <w:i/>
                <w:iCs/>
                <w:color w:val="000000"/>
                <w:lang w:eastAsia="en-GB"/>
              </w:rPr>
              <w:t>Carpal Instability Patterns: Recognition and Classification</w:t>
            </w:r>
            <w:r w:rsidRPr="00075369">
              <w:rPr>
                <w:rFonts w:ascii="Arial" w:eastAsia="Times New Roman" w:hAnsi="Arial" w:cs="Arial"/>
                <w:b/>
                <w:bCs/>
                <w:color w:val="000000"/>
                <w:lang w:eastAsia="en-GB"/>
              </w:rPr>
              <w:t xml:space="preserve"> was especially beneficial in relation to the chronic wrist pathologies I frequently assess and manage, as well as those I support and supervise colleagues in treating. The teaching around radiographic assessment, including the systematic review of wrist X-rays and recognising key pathological features, was also extremely useful. This is a skill I will continue to develop and refine through regular application within my daily clinical practice.</w:t>
            </w:r>
          </w:p>
          <w:p w14:paraId="0FDF16C0" w14:textId="77777777" w:rsidR="00E36740" w:rsidRPr="00363D4A" w:rsidRDefault="00E36740" w:rsidP="00075369">
            <w:pPr>
              <w:jc w:val="both"/>
              <w:outlineLvl w:val="3"/>
              <w:rPr>
                <w:rFonts w:ascii="Arial" w:eastAsia="Times New Roman" w:hAnsi="Arial" w:cs="Arial"/>
                <w:b/>
                <w:bCs/>
                <w:color w:val="000000"/>
                <w:lang w:eastAsia="en-GB"/>
              </w:rPr>
            </w:pPr>
          </w:p>
          <w:p w14:paraId="1FB065AB" w14:textId="77777777" w:rsidR="00363D4A" w:rsidRPr="00363D4A" w:rsidRDefault="00363D4A" w:rsidP="00075369">
            <w:pPr>
              <w:jc w:val="both"/>
              <w:outlineLvl w:val="3"/>
              <w:rPr>
                <w:rFonts w:ascii="Arial" w:eastAsia="Times New Roman" w:hAnsi="Arial" w:cs="Arial"/>
                <w:b/>
                <w:bCs/>
                <w:color w:val="000000"/>
                <w:lang w:eastAsia="en-GB"/>
              </w:rPr>
            </w:pPr>
            <w:r w:rsidRPr="00363D4A">
              <w:rPr>
                <w:rFonts w:ascii="Arial" w:eastAsia="Times New Roman" w:hAnsi="Arial" w:cs="Arial"/>
                <w:b/>
                <w:bCs/>
                <w:color w:val="000000"/>
                <w:lang w:eastAsia="en-GB"/>
              </w:rPr>
              <w:t>Overall, the course content was highly relevant to my role as a hand therapist and has supported my ongoing commitment to evidence-based practice. It has expanded my knowledge of current treatment approaches and will directly influence my assessment, clinical reasoning, patient education, and rehabilitation planning for individuals with wrist conditions. The course reinforced the importance of effective multidisciplinary working between surgeons and therapists, ensuring a collaborative approach to achieving the best possible outcomes for patients with hand and wrist injuries and conditions.</w:t>
            </w:r>
          </w:p>
          <w:p w14:paraId="5E75C160" w14:textId="77777777" w:rsidR="00CD1625" w:rsidRDefault="00CD1625" w:rsidP="00075369">
            <w:pPr>
              <w:jc w:val="both"/>
              <w:outlineLvl w:val="3"/>
              <w:rPr>
                <w:rFonts w:ascii="Arial" w:eastAsia="Times New Roman" w:hAnsi="Arial" w:cs="Arial"/>
                <w:b/>
                <w:bCs/>
                <w:color w:val="000000"/>
                <w:lang w:eastAsia="en-GB"/>
              </w:rPr>
            </w:pPr>
          </w:p>
          <w:p w14:paraId="1CDD19FE" w14:textId="77777777" w:rsidR="00CD1625" w:rsidRDefault="00CD1625" w:rsidP="00075369">
            <w:pPr>
              <w:jc w:val="both"/>
              <w:outlineLvl w:val="3"/>
              <w:rPr>
                <w:rFonts w:ascii="Arial" w:eastAsia="Times New Roman" w:hAnsi="Arial" w:cs="Arial"/>
                <w:b/>
                <w:bCs/>
                <w:color w:val="000000"/>
                <w:lang w:eastAsia="en-GB"/>
              </w:rPr>
            </w:pPr>
          </w:p>
          <w:p w14:paraId="14856DCD" w14:textId="77777777" w:rsidR="00CD1625" w:rsidRDefault="00CD1625" w:rsidP="00075369">
            <w:pPr>
              <w:jc w:val="both"/>
              <w:outlineLvl w:val="3"/>
              <w:rPr>
                <w:rFonts w:ascii="Arial" w:eastAsia="Times New Roman" w:hAnsi="Arial" w:cs="Arial"/>
                <w:b/>
                <w:bCs/>
                <w:color w:val="000000"/>
                <w:lang w:eastAsia="en-GB"/>
              </w:rPr>
            </w:pPr>
          </w:p>
          <w:p w14:paraId="5D6AEC11" w14:textId="77777777" w:rsidR="00CD1625" w:rsidRDefault="00CD1625" w:rsidP="00075369">
            <w:pPr>
              <w:jc w:val="both"/>
              <w:outlineLvl w:val="3"/>
              <w:rPr>
                <w:rFonts w:ascii="Arial" w:eastAsia="Times New Roman" w:hAnsi="Arial" w:cs="Arial"/>
                <w:b/>
                <w:bCs/>
                <w:color w:val="000000"/>
                <w:lang w:eastAsia="en-GB"/>
              </w:rPr>
            </w:pPr>
          </w:p>
          <w:p w14:paraId="0C07D60A" w14:textId="77777777" w:rsidR="00CD1625" w:rsidRDefault="00CD1625" w:rsidP="00075369">
            <w:pPr>
              <w:jc w:val="both"/>
              <w:outlineLvl w:val="3"/>
              <w:rPr>
                <w:rFonts w:ascii="Arial" w:eastAsia="Times New Roman" w:hAnsi="Arial" w:cs="Arial"/>
                <w:b/>
                <w:bCs/>
                <w:color w:val="000000"/>
                <w:lang w:eastAsia="en-GB"/>
              </w:rPr>
            </w:pPr>
          </w:p>
          <w:p w14:paraId="40C82B97" w14:textId="77777777" w:rsidR="00CD1625" w:rsidRDefault="00CD1625" w:rsidP="00075369">
            <w:pPr>
              <w:jc w:val="both"/>
              <w:outlineLvl w:val="3"/>
              <w:rPr>
                <w:rFonts w:ascii="Arial" w:eastAsia="Times New Roman" w:hAnsi="Arial" w:cs="Arial"/>
                <w:b/>
                <w:bCs/>
                <w:color w:val="000000"/>
                <w:lang w:eastAsia="en-GB"/>
              </w:rPr>
            </w:pPr>
          </w:p>
          <w:p w14:paraId="769681BF" w14:textId="77777777" w:rsidR="00CD1625" w:rsidRDefault="00CD1625" w:rsidP="00075369">
            <w:pPr>
              <w:jc w:val="both"/>
              <w:outlineLvl w:val="3"/>
              <w:rPr>
                <w:rFonts w:ascii="Arial" w:eastAsia="Times New Roman" w:hAnsi="Arial" w:cs="Arial"/>
                <w:b/>
                <w:bCs/>
                <w:color w:val="000000"/>
                <w:lang w:eastAsia="en-GB"/>
              </w:rPr>
            </w:pPr>
          </w:p>
          <w:p w14:paraId="1BB267BB" w14:textId="77777777" w:rsidR="00CD1625" w:rsidRDefault="00CD1625" w:rsidP="00075369">
            <w:pPr>
              <w:jc w:val="both"/>
              <w:outlineLvl w:val="3"/>
              <w:rPr>
                <w:rFonts w:ascii="Arial" w:eastAsia="Times New Roman" w:hAnsi="Arial" w:cs="Arial"/>
                <w:b/>
                <w:bCs/>
                <w:color w:val="000000"/>
                <w:lang w:eastAsia="en-GB"/>
              </w:rPr>
            </w:pPr>
          </w:p>
          <w:p w14:paraId="54616BF6" w14:textId="77777777" w:rsidR="00CD1625" w:rsidRDefault="00CD1625" w:rsidP="00075369">
            <w:pPr>
              <w:jc w:val="both"/>
              <w:outlineLvl w:val="3"/>
              <w:rPr>
                <w:rFonts w:ascii="Arial" w:eastAsia="Times New Roman" w:hAnsi="Arial" w:cs="Arial"/>
                <w:b/>
                <w:bCs/>
                <w:color w:val="000000"/>
                <w:lang w:eastAsia="en-GB"/>
              </w:rPr>
            </w:pPr>
          </w:p>
          <w:p w14:paraId="5DD5EBEB" w14:textId="77777777" w:rsidR="00CD1625" w:rsidRDefault="00CD1625" w:rsidP="00075369">
            <w:pPr>
              <w:jc w:val="both"/>
              <w:outlineLvl w:val="3"/>
              <w:rPr>
                <w:rFonts w:ascii="Arial" w:eastAsia="Times New Roman" w:hAnsi="Arial" w:cs="Arial"/>
                <w:b/>
                <w:bCs/>
                <w:color w:val="000000"/>
                <w:lang w:eastAsia="en-GB"/>
              </w:rPr>
            </w:pPr>
          </w:p>
          <w:p w14:paraId="7A0B1A5B" w14:textId="77777777" w:rsidR="00CD1625" w:rsidRPr="00CD1625" w:rsidRDefault="00CD1625" w:rsidP="00075369">
            <w:pPr>
              <w:jc w:val="both"/>
              <w:outlineLvl w:val="3"/>
              <w:rPr>
                <w:rFonts w:ascii="Arial" w:eastAsia="Times New Roman" w:hAnsi="Arial" w:cs="Arial"/>
                <w:b/>
                <w:bCs/>
                <w:color w:val="000000"/>
                <w:lang w:eastAsia="en-GB"/>
              </w:rPr>
            </w:pPr>
          </w:p>
        </w:tc>
      </w:tr>
    </w:tbl>
    <w:p w14:paraId="0B2B5DC7"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sectPr w:rsidR="00CD1625" w:rsidRPr="00CD16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40770" w14:textId="77777777" w:rsidR="00436238" w:rsidRDefault="00436238" w:rsidP="00CA589C">
      <w:pPr>
        <w:spacing w:after="0" w:line="240" w:lineRule="auto"/>
      </w:pPr>
      <w:r>
        <w:separator/>
      </w:r>
    </w:p>
  </w:endnote>
  <w:endnote w:type="continuationSeparator" w:id="0">
    <w:p w14:paraId="4618D285" w14:textId="77777777" w:rsidR="00436238" w:rsidRDefault="00436238" w:rsidP="00CA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B7D0" w14:textId="77777777" w:rsidR="00436238" w:rsidRDefault="00436238" w:rsidP="00CA589C">
      <w:pPr>
        <w:spacing w:after="0" w:line="240" w:lineRule="auto"/>
      </w:pPr>
      <w:r>
        <w:separator/>
      </w:r>
    </w:p>
  </w:footnote>
  <w:footnote w:type="continuationSeparator" w:id="0">
    <w:p w14:paraId="61C49FED" w14:textId="77777777" w:rsidR="00436238" w:rsidRDefault="00436238" w:rsidP="00CA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2F3" w14:textId="5F57EB68" w:rsidR="00CA589C" w:rsidRDefault="00CA589C" w:rsidP="00CA589C">
    <w:pPr>
      <w:pStyle w:val="Header"/>
      <w:jc w:val="center"/>
    </w:pPr>
    <w:r w:rsidRPr="00CA589C">
      <w:rPr>
        <w:noProof/>
      </w:rPr>
      <w:drawing>
        <wp:inline distT="0" distB="0" distL="0" distR="0" wp14:anchorId="4AEEE686" wp14:editId="4C3583E9">
          <wp:extent cx="1539089" cy="1065522"/>
          <wp:effectExtent l="0" t="0" r="4445" b="1905"/>
          <wp:docPr id="176441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10172" name=""/>
                  <pic:cNvPicPr/>
                </pic:nvPicPr>
                <pic:blipFill>
                  <a:blip r:embed="rId1"/>
                  <a:stretch>
                    <a:fillRect/>
                  </a:stretch>
                </pic:blipFill>
                <pic:spPr>
                  <a:xfrm>
                    <a:off x="0" y="0"/>
                    <a:ext cx="1544357" cy="10691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9C"/>
    <w:rsid w:val="00012AA7"/>
    <w:rsid w:val="00020236"/>
    <w:rsid w:val="00063349"/>
    <w:rsid w:val="00066B07"/>
    <w:rsid w:val="00075369"/>
    <w:rsid w:val="000A0F26"/>
    <w:rsid w:val="000C5C77"/>
    <w:rsid w:val="00133E8B"/>
    <w:rsid w:val="00181B43"/>
    <w:rsid w:val="00191FBF"/>
    <w:rsid w:val="001A21CF"/>
    <w:rsid w:val="001C3694"/>
    <w:rsid w:val="001D24A4"/>
    <w:rsid w:val="00222EAA"/>
    <w:rsid w:val="0023382B"/>
    <w:rsid w:val="002B56AF"/>
    <w:rsid w:val="002D4016"/>
    <w:rsid w:val="002F7AA6"/>
    <w:rsid w:val="00305A37"/>
    <w:rsid w:val="00363D4A"/>
    <w:rsid w:val="00380AAC"/>
    <w:rsid w:val="003833CF"/>
    <w:rsid w:val="00395F2F"/>
    <w:rsid w:val="003A3EAA"/>
    <w:rsid w:val="003A5DEA"/>
    <w:rsid w:val="003B70A3"/>
    <w:rsid w:val="00436238"/>
    <w:rsid w:val="0043678F"/>
    <w:rsid w:val="004515E0"/>
    <w:rsid w:val="00492590"/>
    <w:rsid w:val="00495D38"/>
    <w:rsid w:val="00527D67"/>
    <w:rsid w:val="00581868"/>
    <w:rsid w:val="00592F15"/>
    <w:rsid w:val="005B7160"/>
    <w:rsid w:val="00622B16"/>
    <w:rsid w:val="00652FA5"/>
    <w:rsid w:val="00682B0C"/>
    <w:rsid w:val="00694A34"/>
    <w:rsid w:val="006952CA"/>
    <w:rsid w:val="006B4EC0"/>
    <w:rsid w:val="006E76EA"/>
    <w:rsid w:val="007442D3"/>
    <w:rsid w:val="00751490"/>
    <w:rsid w:val="007C5FF4"/>
    <w:rsid w:val="0080287B"/>
    <w:rsid w:val="008043B6"/>
    <w:rsid w:val="00807B87"/>
    <w:rsid w:val="00807D68"/>
    <w:rsid w:val="00814CCF"/>
    <w:rsid w:val="00816935"/>
    <w:rsid w:val="0083206A"/>
    <w:rsid w:val="00867815"/>
    <w:rsid w:val="00892A49"/>
    <w:rsid w:val="008A7A04"/>
    <w:rsid w:val="008B04C5"/>
    <w:rsid w:val="009329F4"/>
    <w:rsid w:val="00970D63"/>
    <w:rsid w:val="00994B77"/>
    <w:rsid w:val="00A21B15"/>
    <w:rsid w:val="00A27694"/>
    <w:rsid w:val="00A328EC"/>
    <w:rsid w:val="00A8040B"/>
    <w:rsid w:val="00AD316F"/>
    <w:rsid w:val="00B46015"/>
    <w:rsid w:val="00B60FDB"/>
    <w:rsid w:val="00B62E86"/>
    <w:rsid w:val="00C079E6"/>
    <w:rsid w:val="00C4589C"/>
    <w:rsid w:val="00C4631C"/>
    <w:rsid w:val="00C569CC"/>
    <w:rsid w:val="00C606BD"/>
    <w:rsid w:val="00C76B96"/>
    <w:rsid w:val="00C94F87"/>
    <w:rsid w:val="00CA1D60"/>
    <w:rsid w:val="00CA589C"/>
    <w:rsid w:val="00CD1625"/>
    <w:rsid w:val="00CE23A5"/>
    <w:rsid w:val="00D10D06"/>
    <w:rsid w:val="00E05359"/>
    <w:rsid w:val="00E07BF9"/>
    <w:rsid w:val="00E130A0"/>
    <w:rsid w:val="00E36740"/>
    <w:rsid w:val="00E6733A"/>
    <w:rsid w:val="00E724E1"/>
    <w:rsid w:val="00ED4E50"/>
    <w:rsid w:val="00F02AC8"/>
    <w:rsid w:val="00F13ECE"/>
    <w:rsid w:val="00F2670B"/>
    <w:rsid w:val="00F80A92"/>
    <w:rsid w:val="00FC5DAD"/>
    <w:rsid w:val="00FC6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8338"/>
  <w15:chartTrackingRefBased/>
  <w15:docId w15:val="{CBF36B36-228C-43E2-BF85-358047D4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58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58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58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58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5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58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58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58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58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5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9C"/>
    <w:rPr>
      <w:rFonts w:eastAsiaTheme="majorEastAsia" w:cstheme="majorBidi"/>
      <w:color w:val="272727" w:themeColor="text1" w:themeTint="D8"/>
    </w:rPr>
  </w:style>
  <w:style w:type="paragraph" w:styleId="Title">
    <w:name w:val="Title"/>
    <w:basedOn w:val="Normal"/>
    <w:next w:val="Normal"/>
    <w:link w:val="TitleChar"/>
    <w:uiPriority w:val="10"/>
    <w:qFormat/>
    <w:rsid w:val="00CA5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9C"/>
    <w:pPr>
      <w:spacing w:before="160"/>
      <w:jc w:val="center"/>
    </w:pPr>
    <w:rPr>
      <w:i/>
      <w:iCs/>
      <w:color w:val="404040" w:themeColor="text1" w:themeTint="BF"/>
    </w:rPr>
  </w:style>
  <w:style w:type="character" w:customStyle="1" w:styleId="QuoteChar">
    <w:name w:val="Quote Char"/>
    <w:basedOn w:val="DefaultParagraphFont"/>
    <w:link w:val="Quote"/>
    <w:uiPriority w:val="29"/>
    <w:rsid w:val="00CA589C"/>
    <w:rPr>
      <w:i/>
      <w:iCs/>
      <w:color w:val="404040" w:themeColor="text1" w:themeTint="BF"/>
    </w:rPr>
  </w:style>
  <w:style w:type="paragraph" w:styleId="ListParagraph">
    <w:name w:val="List Paragraph"/>
    <w:basedOn w:val="Normal"/>
    <w:uiPriority w:val="34"/>
    <w:qFormat/>
    <w:rsid w:val="00CA589C"/>
    <w:pPr>
      <w:ind w:left="720"/>
      <w:contextualSpacing/>
    </w:pPr>
  </w:style>
  <w:style w:type="character" w:styleId="IntenseEmphasis">
    <w:name w:val="Intense Emphasis"/>
    <w:basedOn w:val="DefaultParagraphFont"/>
    <w:uiPriority w:val="21"/>
    <w:qFormat/>
    <w:rsid w:val="00CA589C"/>
    <w:rPr>
      <w:i/>
      <w:iCs/>
      <w:color w:val="2E74B5" w:themeColor="accent1" w:themeShade="BF"/>
    </w:rPr>
  </w:style>
  <w:style w:type="paragraph" w:styleId="IntenseQuote">
    <w:name w:val="Intense Quote"/>
    <w:basedOn w:val="Normal"/>
    <w:next w:val="Normal"/>
    <w:link w:val="IntenseQuoteChar"/>
    <w:uiPriority w:val="30"/>
    <w:qFormat/>
    <w:rsid w:val="00CA58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589C"/>
    <w:rPr>
      <w:i/>
      <w:iCs/>
      <w:color w:val="2E74B5" w:themeColor="accent1" w:themeShade="BF"/>
    </w:rPr>
  </w:style>
  <w:style w:type="character" w:styleId="IntenseReference">
    <w:name w:val="Intense Reference"/>
    <w:basedOn w:val="DefaultParagraphFont"/>
    <w:uiPriority w:val="32"/>
    <w:qFormat/>
    <w:rsid w:val="00CA589C"/>
    <w:rPr>
      <w:b/>
      <w:bCs/>
      <w:smallCaps/>
      <w:color w:val="2E74B5" w:themeColor="accent1" w:themeShade="BF"/>
      <w:spacing w:val="5"/>
    </w:rPr>
  </w:style>
  <w:style w:type="paragraph" w:styleId="Header">
    <w:name w:val="header"/>
    <w:basedOn w:val="Normal"/>
    <w:link w:val="HeaderChar"/>
    <w:uiPriority w:val="99"/>
    <w:unhideWhenUsed/>
    <w:rsid w:val="00CA5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89C"/>
  </w:style>
  <w:style w:type="paragraph" w:styleId="Footer">
    <w:name w:val="footer"/>
    <w:basedOn w:val="Normal"/>
    <w:link w:val="FooterChar"/>
    <w:uiPriority w:val="99"/>
    <w:unhideWhenUsed/>
    <w:rsid w:val="00CA5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89C"/>
  </w:style>
  <w:style w:type="table" w:styleId="TableGrid">
    <w:name w:val="Table Grid"/>
    <w:basedOn w:val="TableNormal"/>
    <w:uiPriority w:val="39"/>
    <w:rsid w:val="00CA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16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3769">
      <w:bodyDiv w:val="1"/>
      <w:marLeft w:val="0"/>
      <w:marRight w:val="0"/>
      <w:marTop w:val="0"/>
      <w:marBottom w:val="0"/>
      <w:divBdr>
        <w:top w:val="none" w:sz="0" w:space="0" w:color="auto"/>
        <w:left w:val="none" w:sz="0" w:space="0" w:color="auto"/>
        <w:bottom w:val="none" w:sz="0" w:space="0" w:color="auto"/>
        <w:right w:val="none" w:sz="0" w:space="0" w:color="auto"/>
      </w:divBdr>
      <w:divsChild>
        <w:div w:id="173306636">
          <w:marLeft w:val="-223"/>
          <w:marRight w:val="0"/>
          <w:marTop w:val="0"/>
          <w:marBottom w:val="0"/>
          <w:divBdr>
            <w:top w:val="none" w:sz="0" w:space="0" w:color="auto"/>
            <w:left w:val="none" w:sz="0" w:space="0" w:color="auto"/>
            <w:bottom w:val="none" w:sz="0" w:space="0" w:color="auto"/>
            <w:right w:val="none" w:sz="0" w:space="0" w:color="auto"/>
          </w:divBdr>
        </w:div>
        <w:div w:id="295992043">
          <w:marLeft w:val="-223"/>
          <w:marRight w:val="0"/>
          <w:marTop w:val="0"/>
          <w:marBottom w:val="0"/>
          <w:divBdr>
            <w:top w:val="none" w:sz="0" w:space="0" w:color="auto"/>
            <w:left w:val="none" w:sz="0" w:space="0" w:color="auto"/>
            <w:bottom w:val="none" w:sz="0" w:space="0" w:color="auto"/>
            <w:right w:val="none" w:sz="0" w:space="0" w:color="auto"/>
          </w:divBdr>
        </w:div>
      </w:divsChild>
    </w:div>
    <w:div w:id="1438678354">
      <w:bodyDiv w:val="1"/>
      <w:marLeft w:val="0"/>
      <w:marRight w:val="0"/>
      <w:marTop w:val="0"/>
      <w:marBottom w:val="0"/>
      <w:divBdr>
        <w:top w:val="none" w:sz="0" w:space="0" w:color="auto"/>
        <w:left w:val="none" w:sz="0" w:space="0" w:color="auto"/>
        <w:bottom w:val="none" w:sz="0" w:space="0" w:color="auto"/>
        <w:right w:val="none" w:sz="0" w:space="0" w:color="auto"/>
      </w:divBdr>
    </w:div>
    <w:div w:id="1893231542">
      <w:bodyDiv w:val="1"/>
      <w:marLeft w:val="0"/>
      <w:marRight w:val="0"/>
      <w:marTop w:val="0"/>
      <w:marBottom w:val="0"/>
      <w:divBdr>
        <w:top w:val="none" w:sz="0" w:space="0" w:color="auto"/>
        <w:left w:val="none" w:sz="0" w:space="0" w:color="auto"/>
        <w:bottom w:val="none" w:sz="0" w:space="0" w:color="auto"/>
        <w:right w:val="none" w:sz="0" w:space="0" w:color="auto"/>
      </w:divBdr>
      <w:divsChild>
        <w:div w:id="1529830553">
          <w:marLeft w:val="-223"/>
          <w:marRight w:val="0"/>
          <w:marTop w:val="0"/>
          <w:marBottom w:val="0"/>
          <w:divBdr>
            <w:top w:val="none" w:sz="0" w:space="0" w:color="auto"/>
            <w:left w:val="none" w:sz="0" w:space="0" w:color="auto"/>
            <w:bottom w:val="none" w:sz="0" w:space="0" w:color="auto"/>
            <w:right w:val="none" w:sz="0" w:space="0" w:color="auto"/>
          </w:divBdr>
        </w:div>
      </w:divsChild>
    </w:div>
    <w:div w:id="2002466589">
      <w:bodyDiv w:val="1"/>
      <w:marLeft w:val="0"/>
      <w:marRight w:val="0"/>
      <w:marTop w:val="0"/>
      <w:marBottom w:val="0"/>
      <w:divBdr>
        <w:top w:val="none" w:sz="0" w:space="0" w:color="auto"/>
        <w:left w:val="none" w:sz="0" w:space="0" w:color="auto"/>
        <w:bottom w:val="none" w:sz="0" w:space="0" w:color="auto"/>
        <w:right w:val="none" w:sz="0" w:space="0" w:color="auto"/>
      </w:divBdr>
      <w:divsChild>
        <w:div w:id="944115055">
          <w:marLeft w:val="-22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562</Words>
  <Characters>3539</Characters>
  <Application>Microsoft Office Word</Application>
  <DocSecurity>0</DocSecurity>
  <Lines>91</Lines>
  <Paragraphs>18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powell</dc:creator>
  <cp:keywords/>
  <dc:description/>
  <cp:lastModifiedBy>Elizabeth Marks</cp:lastModifiedBy>
  <cp:revision>80</cp:revision>
  <dcterms:created xsi:type="dcterms:W3CDTF">2026-06-22T07:44:00Z</dcterms:created>
  <dcterms:modified xsi:type="dcterms:W3CDTF">2026-06-23T16:15:00Z</dcterms:modified>
</cp:coreProperties>
</file>